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Style w:val="FontStyle58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/>
        <w:drawing>
          <wp:inline distT="0" distB="0" distL="0" distR="0">
            <wp:extent cx="2425700" cy="1295400"/>
            <wp:effectExtent l="0" t="0" r="0" b="0"/>
            <wp:docPr id="1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center"/>
        <w:rPr>
          <w:b/>
          <w:sz w:val="32"/>
        </w:rPr>
      </w:pPr>
      <w:r>
        <w:rPr>
          <w:b/>
          <w:sz w:val="32"/>
        </w:rPr>
        <w:t>Холодильные столы</w:t>
      </w:r>
    </w:p>
    <w:p>
      <w:pPr>
        <w:pStyle w:val="Normal"/>
        <w:jc w:val="center"/>
        <w:rPr>
          <w:b/>
          <w:bCs/>
          <w:sz w:val="40"/>
        </w:rPr>
      </w:pPr>
      <w:r>
        <w:rPr>
          <w:b/>
          <w:bCs/>
          <w:sz w:val="40"/>
        </w:rPr>
        <w:t>«</w:t>
      </w:r>
      <w:r>
        <w:rPr>
          <w:b/>
          <w:bCs/>
          <w:sz w:val="40"/>
          <w:lang w:val="en-US"/>
        </w:rPr>
        <w:t>CLSY</w:t>
      </w:r>
      <w:r>
        <w:rPr>
          <w:b/>
          <w:bCs/>
          <w:sz w:val="40"/>
        </w:rPr>
        <w:t xml:space="preserve">» </w:t>
      </w:r>
      <w:r>
        <w:rPr>
          <w:b/>
          <w:bCs/>
          <w:sz w:val="40"/>
          <w:lang w:val="en-US"/>
        </w:rPr>
        <w:t>Saladetta</w:t>
      </w:r>
      <w:r>
        <w:rPr>
          <w:b/>
          <w:bCs/>
          <w:sz w:val="40"/>
        </w:rPr>
        <w:t xml:space="preserve"> 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 по эксплуатации</w:t>
      </w:r>
    </w:p>
    <w:p>
      <w:pPr>
        <w:pStyle w:val="Normal"/>
        <w:spacing w:lineRule="auto" w:line="360"/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cs="Calibri Light" w:ascii="Calibri Light" w:hAnsi="Calibri Light"/>
          <w:sz w:val="22"/>
          <w:szCs w:val="22"/>
        </w:rPr>
      </w:r>
    </w:p>
    <w:p>
      <w:pPr>
        <w:pStyle w:val="Normal"/>
        <w:ind w:right="-231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  <w:t xml:space="preserve">            </w:t>
      </w:r>
      <w:r>
        <w:rPr/>
        <w:drawing>
          <wp:inline distT="0" distB="0" distL="0" distR="0">
            <wp:extent cx="3811905" cy="381190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jc w:val="center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Heading2"/>
        <w:ind w:hanging="0" w:right="-27"/>
        <w:jc w:val="left"/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2"/>
        <w:ind w:firstLine="180" w:right="-27"/>
        <w:jc w:val="left"/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Style w:val="Hyperlink"/>
        </w:rPr>
      </w:pPr>
      <w:hyperlink r:id="rId4">
        <w:r>
          <w:rPr/>
        </w:r>
      </w:hyperlink>
    </w:p>
    <w:p>
      <w:pPr>
        <w:pStyle w:val="Style42"/>
        <w:widowControl/>
        <w:tabs>
          <w:tab w:val="clear" w:pos="708"/>
          <w:tab w:val="left" w:pos="720" w:leader="none"/>
          <w:tab w:val="left" w:pos="1440" w:leader="none"/>
          <w:tab w:val="left" w:pos="2160" w:leader="none"/>
        </w:tabs>
        <w:jc w:val="center"/>
        <w:rPr>
          <w:rStyle w:val="FontStyle71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20"/>
        <w:rPr>
          <w:b/>
          <w:sz w:val="18"/>
          <w:szCs w:val="18"/>
        </w:rPr>
      </w:pPr>
      <w:r>
        <w:rPr>
          <w:sz w:val="28"/>
          <w:szCs w:val="28"/>
        </w:rPr>
        <w:t xml:space="preserve">                     </w:t>
      </w:r>
    </w:p>
    <w:p>
      <w:pPr>
        <w:pStyle w:val="Style14"/>
        <w:widowControl/>
        <w:rPr/>
      </w:pPr>
      <w:r>
        <w:rPr/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/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before="0" w:after="120"/>
        <w:rPr>
          <w:b/>
          <w:bCs/>
          <w:sz w:val="20"/>
        </w:rPr>
      </w:pPr>
      <w:r>
        <w:rPr>
          <w:b/>
          <w:bCs/>
          <w:sz w:val="20"/>
        </w:rPr>
      </w:r>
    </w:p>
    <w:p>
      <w:pPr>
        <w:pStyle w:val="Normal"/>
        <w:spacing w:before="0" w:after="120"/>
        <w:rPr>
          <w:b/>
          <w:bCs/>
          <w:sz w:val="20"/>
        </w:rPr>
      </w:pPr>
      <w:r>
        <w:rPr>
          <w:b/>
          <w:bCs/>
          <w:sz w:val="20"/>
        </w:rPr>
      </w:r>
    </w:p>
    <w:p>
      <w:pPr>
        <w:pStyle w:val="Normal"/>
        <w:spacing w:before="0" w:after="120"/>
        <w:rPr>
          <w:b/>
          <w:bCs/>
          <w:sz w:val="20"/>
        </w:rPr>
      </w:pPr>
      <w:r>
        <w:rPr>
          <w:b/>
          <w:bCs/>
          <w:sz w:val="20"/>
        </w:rPr>
        <w:t>13 ГАРАНТИИ ИЗГОТОВИТЕЛЯ.</w:t>
      </w:r>
    </w:p>
    <w:p>
      <w:pPr>
        <w:pStyle w:val="Normal"/>
        <w:ind w:firstLine="360" w:right="-449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Гарантийный срок эксплуатации стола – </w:t>
      </w:r>
      <w:r>
        <w:rPr>
          <w:rFonts w:cs="Arial" w:ascii="Arial" w:hAnsi="Arial"/>
          <w:b/>
          <w:bCs/>
          <w:color w:val="000000"/>
          <w:sz w:val="20"/>
          <w:szCs w:val="20"/>
        </w:rPr>
        <w:t>12 месяцев</w:t>
      </w:r>
      <w:r>
        <w:rPr>
          <w:rFonts w:cs="Arial" w:ascii="Arial" w:hAnsi="Arial"/>
          <w:color w:val="000000"/>
          <w:sz w:val="20"/>
          <w:szCs w:val="20"/>
        </w:rPr>
        <w:t xml:space="preserve"> со дня продажи.</w:t>
      </w:r>
    </w:p>
    <w:p>
      <w:pPr>
        <w:pStyle w:val="Normal"/>
        <w:ind w:firstLine="360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стола, произошедших не по вине потребителя, при соблюдении потребителем условий транспортирования, хранения и эксплуатации изделия.</w:t>
      </w:r>
    </w:p>
    <w:p>
      <w:pPr>
        <w:pStyle w:val="BodyText"/>
        <w:ind w:firstLine="360"/>
        <w:rPr/>
      </w:pPr>
      <w:r>
        <w:rPr/>
        <w:t>Гарантия не распространяется на случаи, когда  изделие  вышло из строя по вине потребителя в результате не соблюдения требований, указанных в паспорте.</w:t>
      </w:r>
    </w:p>
    <w:p>
      <w:pPr>
        <w:pStyle w:val="Normal"/>
        <w:ind w:firstLine="360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Время нахождения стола в ремонте в гарантийный срок не включается.</w:t>
      </w:r>
    </w:p>
    <w:p>
      <w:pPr>
        <w:pStyle w:val="Normal"/>
        <w:ind w:firstLine="360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>
        <w:rPr>
          <w:rFonts w:cs="Arial" w:ascii="Arial" w:hAnsi="Arial"/>
          <w:color w:val="000000"/>
          <w:sz w:val="20"/>
          <w:szCs w:val="20"/>
        </w:rPr>
        <w:t>стола для</w:t>
      </w:r>
      <w:r>
        <w:rPr>
          <w:rFonts w:cs="Arial" w:ascii="Arial" w:hAnsi="Arial"/>
          <w:sz w:val="20"/>
          <w:szCs w:val="20"/>
        </w:rPr>
        <w:t xml:space="preserve"> детального анализа причин выхода из строя и своевременного принятия мер для их исключения.</w:t>
      </w:r>
    </w:p>
    <w:p>
      <w:pPr>
        <w:pStyle w:val="Normal"/>
        <w:ind w:firstLine="36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Рекламация рассматривается только в случае предоставления неопровержимых доказательств технической неисправности изделия.</w:t>
      </w:r>
    </w:p>
    <w:p>
      <w:pPr>
        <w:pStyle w:val="Style41"/>
        <w:widowControl/>
        <w:spacing w:lineRule="auto" w:line="240"/>
        <w:ind w:firstLine="426"/>
        <w:rPr>
          <w:rStyle w:val="FontStyle70"/>
          <w:rFonts w:ascii="Arial" w:hAnsi="Arial" w:cs="Arial"/>
          <w:i w:val="false"/>
          <w:i w:val="false"/>
          <w:iCs w:val="false"/>
          <w:sz w:val="20"/>
          <w:szCs w:val="20"/>
        </w:rPr>
      </w:pPr>
      <w:r>
        <w:rPr>
          <w:rFonts w:cs="Arial" w:ascii="Arial" w:hAnsi="Arial"/>
          <w:i w:val="false"/>
          <w:iCs w:val="false"/>
          <w:sz w:val="20"/>
          <w:szCs w:val="20"/>
        </w:rPr>
      </w:r>
    </w:p>
    <w:p>
      <w:pPr>
        <w:pStyle w:val="Style41"/>
        <w:widowControl/>
        <w:spacing w:lineRule="auto" w:line="240"/>
        <w:ind w:firstLine="426"/>
        <w:rPr>
          <w:rStyle w:val="FontStyle70"/>
          <w:rFonts w:ascii="Arial" w:hAnsi="Arial" w:cs="Arial"/>
          <w:i w:val="false"/>
          <w:i w:val="false"/>
          <w:iCs w:val="false"/>
          <w:sz w:val="20"/>
          <w:szCs w:val="20"/>
        </w:rPr>
      </w:pPr>
      <w:r>
        <w:rPr>
          <w:rStyle w:val="FontStyle70"/>
          <w:rFonts w:cs="Arial" w:ascii="Arial" w:hAnsi="Arial"/>
          <w:i w:val="false"/>
          <w:iCs w:val="false"/>
          <w:sz w:val="20"/>
          <w:szCs w:val="20"/>
        </w:rPr>
        <w:t>Срок рассмотрения претензии до 5 рабочих дней.</w:t>
      </w:r>
    </w:p>
    <w:p>
      <w:pPr>
        <w:pStyle w:val="Style41"/>
        <w:widowControl/>
        <w:spacing w:lineRule="auto" w:line="240"/>
        <w:ind w:firstLine="426"/>
        <w:rPr>
          <w:rStyle w:val="FontStyle70"/>
          <w:rFonts w:ascii="Arial" w:hAnsi="Arial" w:cs="Arial"/>
          <w:i w:val="false"/>
          <w:i w:val="false"/>
          <w:iCs w:val="false"/>
          <w:sz w:val="20"/>
          <w:szCs w:val="20"/>
        </w:rPr>
      </w:pPr>
      <w:r>
        <w:rPr>
          <w:rStyle w:val="FontStyle70"/>
          <w:rFonts w:cs="Arial" w:ascii="Arial" w:hAnsi="Arial"/>
          <w:i w:val="false"/>
          <w:iCs w:val="false"/>
          <w:sz w:val="20"/>
          <w:szCs w:val="20"/>
        </w:rPr>
        <w:t>Срок устранения выявленных неисправностей до 14 рабочих дней.</w:t>
      </w:r>
    </w:p>
    <w:p>
      <w:pPr>
        <w:pStyle w:val="Style41"/>
        <w:widowControl/>
        <w:spacing w:lineRule="auto" w:line="240"/>
        <w:ind w:firstLine="426"/>
        <w:rPr>
          <w:rStyle w:val="FontStyle70"/>
          <w:rFonts w:ascii="Arial" w:hAnsi="Arial" w:cs="Arial"/>
          <w:i w:val="false"/>
          <w:i w:val="false"/>
          <w:iCs w:val="false"/>
          <w:sz w:val="20"/>
          <w:szCs w:val="20"/>
        </w:rPr>
      </w:pPr>
      <w:r>
        <w:rPr>
          <w:rFonts w:cs="Arial" w:ascii="Arial" w:hAnsi="Arial"/>
          <w:i w:val="false"/>
          <w:iCs w:val="false"/>
          <w:sz w:val="20"/>
          <w:szCs w:val="20"/>
        </w:rPr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  <w:t>Начало гарантийного срока эксплуатации исчисляется со дня продажи изделия.</w:t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Heading2"/>
        <w:ind w:firstLine="180"/>
        <w:jc w:val="both"/>
        <w:rPr>
          <w:rFonts w:ascii="Arial" w:hAnsi="Arial" w:cs="Arial"/>
          <w:bCs/>
          <w:sz w:val="20"/>
        </w:rPr>
      </w:pPr>
      <w:r>
        <w:rPr>
          <w:bCs/>
          <w:sz w:val="20"/>
        </w:rPr>
        <w:t>16  ГАРАНТИЙНЫЙ ТАЛОН.</w:t>
      </w:r>
    </w:p>
    <w:p>
      <w:pPr>
        <w:pStyle w:val="Normal"/>
        <w:spacing w:before="0" w:after="1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before="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</w:rPr>
        <w:t>Стол холодильный  ______________________________;  №_________</w:t>
      </w:r>
    </w:p>
    <w:p>
      <w:pPr>
        <w:pStyle w:val="Normal"/>
        <w:spacing w:before="0" w:after="1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  продажи ___________________20____г.</w:t>
      </w:r>
    </w:p>
    <w:p>
      <w:pPr>
        <w:pStyle w:val="Normal"/>
        <w:spacing w:before="0" w:after="1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before="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Штамп поставщика: </w:t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spacing w:before="0" w:after="120"/>
        <w:ind w:left="360"/>
        <w:rPr>
          <w:rFonts w:ascii="Arial" w:hAnsi="Arial" w:cs="Arial"/>
          <w:b/>
          <w:sz w:val="20"/>
        </w:rPr>
      </w:pPr>
      <w:r>
        <w:rPr>
          <w:rFonts w:cs="Arial" w:ascii="Arial" w:hAnsi="Arial"/>
          <w:b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-13-</w:t>
      </w:r>
    </w:p>
    <w:p>
      <w:pPr>
        <w:pStyle w:val="Normal"/>
        <w:spacing w:before="0" w:after="120"/>
        <w:rPr>
          <w:b/>
          <w:bCs/>
          <w:sz w:val="20"/>
        </w:rPr>
      </w:pPr>
      <w:r>
        <w:rPr>
          <w:b/>
          <w:bCs/>
          <w:sz w:val="20"/>
        </w:rPr>
      </w:r>
    </w:p>
    <w:p>
      <w:pPr>
        <w:pStyle w:val="Heading2"/>
        <w:ind w:hanging="0" w:right="-27"/>
        <w:jc w:val="left"/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Heading2"/>
        <w:ind w:firstLine="360" w:right="-27"/>
        <w:jc w:val="left"/>
        <w:rPr>
          <w:sz w:val="20"/>
        </w:rPr>
      </w:pPr>
      <w:r>
        <w:rPr>
          <w:b w:val="false"/>
          <w:color w:val="000000"/>
          <w:spacing w:val="4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ВВЕДЕНИЕ</w:t>
      </w:r>
      <w:r>
        <w:rPr>
          <w:sz w:val="20"/>
        </w:rPr>
        <w:t>.</w:t>
      </w:r>
    </w:p>
    <w:p>
      <w:pPr>
        <w:pStyle w:val="Normal"/>
        <w:ind w:firstLine="360"/>
        <w:jc w:val="both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 xml:space="preserve">Настоящая инструкция по эксплуатации распространяется на столы холодильные: </w:t>
      </w:r>
      <w:r>
        <w:rPr>
          <w:rFonts w:cs="Arial" w:ascii="Arial" w:hAnsi="Arial"/>
          <w:sz w:val="20"/>
          <w:lang w:val="en-US"/>
        </w:rPr>
        <w:t>Saladetta</w:t>
      </w:r>
      <w:r>
        <w:rPr>
          <w:rFonts w:cs="Arial" w:ascii="Arial" w:hAnsi="Arial"/>
          <w:sz w:val="20"/>
        </w:rPr>
        <w:t xml:space="preserve"> 120; 150; 180; 200 торговой марки </w:t>
      </w:r>
      <w:r>
        <w:rPr>
          <w:rFonts w:cs="Arial" w:ascii="Arial" w:hAnsi="Arial"/>
          <w:b/>
          <w:bCs/>
          <w:sz w:val="20"/>
        </w:rPr>
        <w:t>«C</w:t>
      </w:r>
      <w:r>
        <w:rPr>
          <w:rFonts w:cs="Arial" w:ascii="Arial" w:hAnsi="Arial"/>
          <w:b/>
          <w:bCs/>
          <w:sz w:val="20"/>
          <w:lang w:val="en-US"/>
        </w:rPr>
        <w:t>LSY</w:t>
      </w:r>
      <w:r>
        <w:rPr>
          <w:rFonts w:cs="Arial" w:ascii="Arial" w:hAnsi="Arial"/>
          <w:b/>
          <w:bCs/>
          <w:sz w:val="20"/>
        </w:rPr>
        <w:t xml:space="preserve">». </w:t>
      </w:r>
      <w:r>
        <w:rPr>
          <w:rFonts w:cs="Arial" w:ascii="Arial" w:hAnsi="Arial"/>
          <w:sz w:val="20"/>
        </w:rPr>
        <w:t>Столы с универсальным температурным режимом (-2…+</w:t>
      </w:r>
      <w:r>
        <w:rPr>
          <w:rFonts w:eastAsia="Times New Roman" w:cs="Times New Roman" w:ascii="Times New Roman" w:hAnsi="Times New Roman"/>
          <w:sz w:val="20"/>
        </w:rPr>
        <w:sym w:font="Times New Roman" w:char="b0"/>
      </w:r>
      <w:r>
        <w:rPr>
          <w:rFonts w:cs="Arial" w:ascii="Arial" w:hAnsi="Arial"/>
          <w:sz w:val="20"/>
        </w:rPr>
        <w:t>8С / -20…-10</w:t>
      </w:r>
      <w:r>
        <w:rPr>
          <w:rFonts w:eastAsia="Times New Roman" w:cs="Times New Roman" w:ascii="Times New Roman" w:hAnsi="Times New Roman"/>
          <w:sz w:val="20"/>
        </w:rPr>
        <w:sym w:font="Times New Roman" w:char="b0"/>
      </w:r>
      <w:r>
        <w:rPr>
          <w:rFonts w:cs="Arial" w:ascii="Arial" w:hAnsi="Arial"/>
          <w:sz w:val="20"/>
        </w:rPr>
        <w:t xml:space="preserve">С) предназначены </w:t>
      </w:r>
      <w:r>
        <w:rPr>
          <w:rFonts w:cs="Arial" w:ascii="Arial" w:hAnsi="Arial"/>
          <w:sz w:val="20"/>
          <w:szCs w:val="20"/>
        </w:rPr>
        <w:t xml:space="preserve">для кратковременного и долгосрочного хранения </w:t>
      </w:r>
      <w:r>
        <w:rPr>
          <w:rFonts w:cs="Arial" w:ascii="Arial" w:hAnsi="Arial"/>
          <w:b/>
          <w:bCs/>
          <w:sz w:val="20"/>
          <w:u w:val="single"/>
        </w:rPr>
        <w:t>предварительно охлажденных и замороженных</w:t>
      </w:r>
      <w:r>
        <w:rPr>
          <w:rFonts w:cs="Arial" w:ascii="Arial" w:hAnsi="Arial"/>
          <w:sz w:val="20"/>
        </w:rPr>
        <w:t xml:space="preserve"> пищевых продуктов </w:t>
      </w:r>
      <w:r>
        <w:rPr>
          <w:rFonts w:cs="Arial" w:ascii="Arial" w:hAnsi="Arial"/>
          <w:sz w:val="20"/>
          <w:szCs w:val="20"/>
        </w:rPr>
        <w:t>на предприятиях общественного питания и торговли</w:t>
      </w:r>
      <w:r>
        <w:rPr>
          <w:rFonts w:cs="Arial" w:ascii="Arial" w:hAnsi="Arial"/>
          <w:sz w:val="20"/>
        </w:rPr>
        <w:t xml:space="preserve">. </w:t>
      </w:r>
      <w:r>
        <w:rPr>
          <w:rFonts w:cs="Arial" w:ascii="Arial" w:hAnsi="Arial"/>
          <w:sz w:val="20"/>
          <w:szCs w:val="20"/>
        </w:rPr>
        <w:t>Столы могут</w:t>
      </w:r>
      <w:r>
        <w:rPr>
          <w:rFonts w:cs="Arial" w:ascii="Arial" w:hAnsi="Arial"/>
          <w:color w:val="000000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>использоваться как самостоятельно, так и в составе технологической линии.</w:t>
      </w:r>
    </w:p>
    <w:p>
      <w:pPr>
        <w:pStyle w:val="BodyTextIndent"/>
        <w:ind w:firstLine="360"/>
        <w:rPr>
          <w:sz w:val="20"/>
        </w:rPr>
      </w:pPr>
      <w:r>
        <w:rPr>
          <w:rFonts w:cs="Arial" w:ascii="Arial" w:hAnsi="Arial"/>
          <w:sz w:val="20"/>
        </w:rPr>
        <w:t>По воздействию климатических факторов внешней среды стол изготавливается в исполнении категории размещения З по ГОСТ 15150. Эксплуатация столов допускается при температуре окружающего воздуха +12</w:t>
      </w:r>
      <w:r>
        <w:rPr>
          <w:rFonts w:eastAsia="Times New Roman" w:cs="Times New Roman" w:ascii="Times New Roman" w:hAnsi="Times New Roman"/>
          <w:sz w:val="20"/>
        </w:rPr>
        <w:sym w:font="Times New Roman" w:char="b0"/>
      </w:r>
      <w:r>
        <w:rPr>
          <w:rFonts w:cs="Arial" w:ascii="Arial" w:hAnsi="Arial"/>
          <w:sz w:val="20"/>
        </w:rPr>
        <w:t>С…+25</w:t>
      </w:r>
      <w:r>
        <w:rPr>
          <w:rFonts w:eastAsia="Times New Roman" w:cs="Times New Roman" w:ascii="Times New Roman" w:hAnsi="Times New Roman"/>
          <w:sz w:val="20"/>
        </w:rPr>
        <w:sym w:font="Times New Roman" w:char="b0"/>
      </w:r>
      <w:r>
        <w:rPr>
          <w:rFonts w:cs="Arial" w:ascii="Arial" w:hAnsi="Arial"/>
          <w:sz w:val="20"/>
        </w:rPr>
        <w:t>С и относительной влажности от 40 до 70%.</w:t>
      </w:r>
      <w:r>
        <w:rPr>
          <w:sz w:val="20"/>
        </w:rPr>
        <w:t xml:space="preserve"> </w:t>
      </w:r>
    </w:p>
    <w:p>
      <w:pPr>
        <w:pStyle w:val="BodyTextIndent"/>
        <w:ind w:hanging="0"/>
        <w:jc w:val="right"/>
        <w:rPr>
          <w:sz w:val="20"/>
        </w:rPr>
      </w:pPr>
      <w:r>
        <w:rPr>
          <w:sz w:val="20"/>
        </w:rPr>
      </w:r>
    </w:p>
    <w:p>
      <w:pPr>
        <w:pStyle w:val="Heading2"/>
        <w:ind w:firstLine="180"/>
        <w:jc w:val="left"/>
        <w:rPr>
          <w:sz w:val="20"/>
        </w:rPr>
      </w:pPr>
      <w:r>
        <w:rPr>
          <w:sz w:val="20"/>
        </w:rPr>
        <w:t>1 ТЕХНИЧЕСКОЕ ОПИСАНИЕ.</w:t>
      </w:r>
    </w:p>
    <w:p>
      <w:pPr>
        <w:pStyle w:val="Normal"/>
        <w:ind w:firstLine="360"/>
        <w:jc w:val="both"/>
        <w:rPr>
          <w:b/>
          <w:sz w:val="20"/>
          <w:szCs w:val="28"/>
        </w:rPr>
      </w:pPr>
      <w:r>
        <w:rPr>
          <w:rFonts w:cs="Arial" w:ascii="Arial" w:hAnsi="Arial"/>
          <w:sz w:val="20"/>
          <w:szCs w:val="20"/>
        </w:rPr>
        <w:t>1,1 Корпус стола имеет форму короба. Пространство между внутренней и наружной стенкой заполнено пеной-теплоизолятором. Верх стола</w:t>
      </w:r>
      <w:r>
        <w:rPr>
          <w:rFonts w:ascii="Arial" w:hAnsi="Arial"/>
          <w:color w:val="000000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>накрыт столешницей. Внутри стенок изделия располагаются медные трубки. Холодильный агрегат находится в отдельном отсеке. Охлаждаемые столы</w:t>
      </w:r>
      <w:r>
        <w:rPr>
          <w:rFonts w:ascii="Arial" w:hAnsi="Arial"/>
          <w:color w:val="000000"/>
          <w:sz w:val="20"/>
          <w:szCs w:val="20"/>
        </w:rPr>
        <w:t xml:space="preserve"> имеют одну, </w:t>
      </w:r>
      <w:r>
        <w:rPr>
          <w:rFonts w:cs="Arial" w:ascii="Arial" w:hAnsi="Arial"/>
          <w:sz w:val="20"/>
          <w:szCs w:val="20"/>
        </w:rPr>
        <w:t xml:space="preserve">две или три дверки для доступа в пространство полезного объема. Отсек холодильного агрегата закрыт съемной панелью. Для обеспечения плотного прилегания дверей стола к корпусу - используется уплотнитель с магнитной вставкой. В полезном объеме предусмотрены сетки-полки для укладки продуктов в герметичной упаковке. </w:t>
      </w:r>
    </w:p>
    <w:p>
      <w:pPr>
        <w:pStyle w:val="Normal"/>
        <w:tabs>
          <w:tab w:val="clear" w:pos="708"/>
          <w:tab w:val="left" w:pos="180" w:leader="none"/>
          <w:tab w:val="left" w:pos="360" w:leader="none"/>
        </w:tabs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Шнур для подключения холодильного агрегата к сети электропитания расположен в задней части отсека холодильного агрегата.</w:t>
      </w:r>
    </w:p>
    <w:p>
      <w:pPr>
        <w:pStyle w:val="Normal"/>
        <w:tabs>
          <w:tab w:val="clear" w:pos="708"/>
          <w:tab w:val="left" w:pos="180" w:leader="none"/>
          <w:tab w:val="left" w:pos="360" w:leader="none"/>
        </w:tabs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Холодильная установка стола — это</w:t>
      </w:r>
      <w:r>
        <w:rPr>
          <w:rFonts w:ascii="Arial" w:hAnsi="Arial"/>
          <w:color w:val="000000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 xml:space="preserve">замкнутая, герметичная система, заполненная хладагентом (фреон </w:t>
      </w:r>
      <w:r>
        <w:rPr>
          <w:rFonts w:cs="Arial" w:ascii="Arial" w:hAnsi="Arial"/>
          <w:sz w:val="20"/>
          <w:szCs w:val="20"/>
          <w:lang w:val="en-US"/>
        </w:rPr>
        <w:t>R</w:t>
      </w:r>
      <w:r>
        <w:rPr>
          <w:rFonts w:cs="Arial" w:ascii="Arial" w:hAnsi="Arial"/>
          <w:sz w:val="20"/>
          <w:szCs w:val="20"/>
        </w:rPr>
        <w:t xml:space="preserve">290), состоящая из холодильного агрегата, конденсатора, медной и капиллярной трубки. </w:t>
      </w:r>
    </w:p>
    <w:p>
      <w:pPr>
        <w:pStyle w:val="Normal"/>
        <w:tabs>
          <w:tab w:val="clear" w:pos="708"/>
          <w:tab w:val="left" w:pos="180" w:leader="none"/>
          <w:tab w:val="left" w:pos="360" w:leader="none"/>
        </w:tabs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контроля температуры в камере и управления холодильной установкой стола используется контроллер (электронный регулятор) с термочувствительным датчиком. При достижении заданной температуры   контроллер отключает электродвигатель</w:t>
      </w:r>
      <w:r>
        <w:rPr>
          <w:rFonts w:cs="Arial" w:ascii="Arial" w:hAnsi="Arial"/>
          <w:sz w:val="20"/>
          <w:szCs w:val="22"/>
        </w:rPr>
        <w:t xml:space="preserve"> </w:t>
      </w:r>
      <w:r>
        <w:rPr>
          <w:rFonts w:cs="Arial" w:ascii="Arial" w:hAnsi="Arial"/>
          <w:sz w:val="20"/>
          <w:szCs w:val="20"/>
        </w:rPr>
        <w:t>компрессора, при повышении температуры выше установленной - включает его.</w:t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-2-</w:t>
      </w:r>
    </w:p>
    <w:p>
      <w:pPr>
        <w:pStyle w:val="Normal"/>
        <w:spacing w:before="0" w:after="120"/>
        <w:rPr>
          <w:b/>
          <w:bCs/>
          <w:sz w:val="20"/>
        </w:rPr>
      </w:pPr>
      <w:r>
        <w:rPr>
          <w:b/>
          <w:bCs/>
          <w:sz w:val="20"/>
        </w:rPr>
      </w:r>
    </w:p>
    <w:p>
      <w:pPr>
        <w:pStyle w:val="BodyTextIndent"/>
        <w:ind w:hanging="360" w:left="7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1.2 Исполнение и обозначение стола:</w:t>
      </w:r>
    </w:p>
    <w:p>
      <w:pPr>
        <w:pStyle w:val="BodyTextIndent"/>
        <w:ind w:hanging="360" w:left="7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ind w:hanging="153" w:left="7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 xml:space="preserve">Таб.1. </w:t>
      </w:r>
    </w:p>
    <w:tbl>
      <w:tblPr>
        <w:tblW w:w="6480" w:type="dxa"/>
        <w:jc w:val="left"/>
        <w:tblInd w:w="4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39"/>
        <w:gridCol w:w="4321"/>
        <w:gridCol w:w="1620"/>
      </w:tblGrid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Бренд компании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CL</w:t>
            </w:r>
            <w:r>
              <w:rPr>
                <w:sz w:val="20"/>
                <w:lang w:val="en-US"/>
              </w:rPr>
              <w:t>SY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Серия холодильных столов (боковой агрегат)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Saladetta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Длинна (см)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</w:tbl>
    <w:p>
      <w:pPr>
        <w:pStyle w:val="BodyTextIndent"/>
        <w:ind w:hanging="0"/>
        <w:rPr>
          <w:bCs/>
          <w:sz w:val="20"/>
        </w:rPr>
      </w:pPr>
      <w:r>
        <w:rPr>
          <w:bCs/>
          <w:sz w:val="20"/>
        </w:rPr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sz w:val="20"/>
        </w:rPr>
        <w:t xml:space="preserve">   </w:t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b/>
          <w:bCs/>
          <w:sz w:val="20"/>
        </w:rPr>
        <w:t>Пример обозначения</w:t>
      </w:r>
      <w:r>
        <w:rPr>
          <w:sz w:val="20"/>
        </w:rPr>
        <w:t xml:space="preserve">: </w:t>
      </w:r>
      <w:r>
        <w:rPr>
          <w:sz w:val="20"/>
          <w:lang w:val="en-US"/>
        </w:rPr>
        <w:t>CLSY</w:t>
      </w:r>
      <w:r>
        <w:rPr>
          <w:sz w:val="20"/>
        </w:rPr>
        <w:t xml:space="preserve"> </w:t>
      </w:r>
      <w:r>
        <w:rPr>
          <w:sz w:val="20"/>
          <w:lang w:val="en-US"/>
        </w:rPr>
        <w:t>Saladetta</w:t>
      </w:r>
      <w:r>
        <w:rPr>
          <w:sz w:val="20"/>
        </w:rPr>
        <w:t xml:space="preserve"> 120</w:t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sz w:val="20"/>
        </w:rPr>
        <w:t xml:space="preserve">  </w:t>
      </w:r>
      <w:r>
        <w:rPr>
          <w:sz w:val="20"/>
          <w:lang w:val="en-US"/>
        </w:rPr>
        <w:t>CLSY</w:t>
      </w:r>
      <w:r>
        <w:rPr>
          <w:sz w:val="20"/>
        </w:rPr>
        <w:t xml:space="preserve"> – бренд</w:t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sz w:val="20"/>
        </w:rPr>
        <w:t xml:space="preserve">  </w:t>
      </w:r>
      <w:r>
        <w:rPr>
          <w:sz w:val="20"/>
          <w:lang w:val="en-US"/>
        </w:rPr>
        <w:t>Saladetta</w:t>
      </w:r>
      <w:r>
        <w:rPr>
          <w:sz w:val="20"/>
        </w:rPr>
        <w:t xml:space="preserve"> – серия холодильных столов</w:t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sz w:val="20"/>
        </w:rPr>
        <w:t xml:space="preserve">  </w:t>
      </w:r>
      <w:r>
        <w:rPr>
          <w:sz w:val="20"/>
        </w:rPr>
        <w:t>120 – длинна (мм)</w:t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120"/>
        <w:ind w:hanging="900" w:left="900"/>
        <w:rPr>
          <w:sz w:val="20"/>
        </w:rPr>
      </w:pPr>
      <w:r>
        <w:rPr/>
        <w:drawing>
          <wp:inline distT="0" distB="0" distL="0" distR="0">
            <wp:extent cx="3778885" cy="276225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rPr>
          <w:sz w:val="20"/>
        </w:rPr>
      </w:pPr>
      <w:r>
        <w:rPr>
          <w:sz w:val="20"/>
        </w:rPr>
        <w:t xml:space="preserve">  </w:t>
      </w:r>
    </w:p>
    <w:p>
      <w:pPr>
        <w:pStyle w:val="Normal"/>
        <w:spacing w:before="0" w:after="120"/>
        <w:ind w:left="900"/>
        <w:rPr/>
      </w:pPr>
      <w:r>
        <w:rPr/>
        <w:t xml:space="preserve">           </w:t>
      </w:r>
    </w:p>
    <w:p>
      <w:pPr>
        <w:pStyle w:val="Normal"/>
        <w:spacing w:before="0" w:after="120"/>
        <w:ind w:left="900"/>
        <w:rPr>
          <w:rFonts w:ascii="Arial" w:hAnsi="Arial" w:cs="Arial"/>
          <w:bCs/>
          <w:i/>
          <w:i/>
          <w:iCs/>
          <w:sz w:val="16"/>
          <w:szCs w:val="16"/>
        </w:rPr>
      </w:pPr>
      <w:r>
        <w:rPr>
          <w:rFonts w:cs="Arial" w:ascii="Arial" w:hAnsi="Arial"/>
          <w:bCs/>
          <w:i/>
          <w:iCs/>
          <w:sz w:val="16"/>
          <w:szCs w:val="16"/>
        </w:rPr>
        <w:t xml:space="preserve">рис.1    Стол холодильный </w:t>
      </w:r>
      <w:r>
        <w:rPr>
          <w:rFonts w:cs="Arial" w:ascii="Arial" w:hAnsi="Arial"/>
          <w:i/>
          <w:iCs/>
          <w:sz w:val="16"/>
          <w:szCs w:val="16"/>
          <w:lang w:val="en-US"/>
        </w:rPr>
        <w:t>CLSY</w:t>
      </w:r>
      <w:r>
        <w:rPr>
          <w:rFonts w:cs="Arial" w:ascii="Arial" w:hAnsi="Arial"/>
          <w:i/>
          <w:iCs/>
          <w:sz w:val="16"/>
          <w:szCs w:val="16"/>
        </w:rPr>
        <w:t xml:space="preserve"> </w:t>
      </w:r>
      <w:r>
        <w:rPr>
          <w:i/>
          <w:iCs/>
          <w:sz w:val="18"/>
          <w:szCs w:val="18"/>
          <w:lang w:val="en-US"/>
        </w:rPr>
        <w:t>Workbench</w:t>
      </w:r>
      <w:r>
        <w:rPr>
          <w:rFonts w:cs="Arial" w:ascii="Arial" w:hAnsi="Arial"/>
          <w:i/>
          <w:iCs/>
          <w:sz w:val="16"/>
          <w:szCs w:val="16"/>
        </w:rPr>
        <w:t xml:space="preserve"> 120</w:t>
      </w:r>
    </w:p>
    <w:p>
      <w:pPr>
        <w:pStyle w:val="Normal"/>
        <w:spacing w:before="0" w:after="120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spacing w:before="0" w:after="120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-3-</w:t>
      </w:r>
    </w:p>
    <w:p>
      <w:pPr>
        <w:pStyle w:val="Heading2"/>
        <w:ind w:firstLine="360"/>
        <w:jc w:val="left"/>
        <w:rPr>
          <w:b w:val="false"/>
          <w:sz w:val="20"/>
        </w:rPr>
      </w:pPr>
      <w:r>
        <w:rPr>
          <w:sz w:val="20"/>
        </w:rPr>
        <w:t>10 ПЕРИОДИЧЕСКОЕ ОБСЛУЖИВАНИЕ.</w:t>
      </w:r>
    </w:p>
    <w:p>
      <w:pPr>
        <w:pStyle w:val="BodyTextIndent3"/>
        <w:ind w:firstLine="36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10.1 Уборку и очистку стола  выполнять не реже 1 раза в месяц:</w:t>
      </w:r>
    </w:p>
    <w:p>
      <w:pPr>
        <w:pStyle w:val="BodyTextIndent3"/>
        <w:numPr>
          <w:ilvl w:val="0"/>
          <w:numId w:val="4"/>
        </w:numPr>
        <w:tabs>
          <w:tab w:val="clear" w:pos="708"/>
          <w:tab w:val="left" w:pos="900" w:leader="none"/>
        </w:tabs>
        <w:ind w:firstLine="360" w:left="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Вынуть  из стола все продукты.</w:t>
      </w:r>
    </w:p>
    <w:p>
      <w:pPr>
        <w:pStyle w:val="BodyTextIndent3"/>
        <w:numPr>
          <w:ilvl w:val="0"/>
          <w:numId w:val="4"/>
        </w:numPr>
        <w:tabs>
          <w:tab w:val="clear" w:pos="708"/>
          <w:tab w:val="left" w:pos="900" w:leader="none"/>
        </w:tabs>
        <w:ind w:firstLine="360" w:left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Отключить от электросети.</w:t>
      </w:r>
    </w:p>
    <w:p>
      <w:pPr>
        <w:pStyle w:val="BodyTextIndent3"/>
        <w:numPr>
          <w:ilvl w:val="0"/>
          <w:numId w:val="4"/>
        </w:numPr>
        <w:tabs>
          <w:tab w:val="clear" w:pos="708"/>
          <w:tab w:val="left" w:pos="900" w:leader="none"/>
        </w:tabs>
        <w:ind w:firstLine="360" w:left="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Подождать, пока температура внутри стола  поднимется до  комнатной температуры (при открытых дверцах).</w:t>
      </w:r>
    </w:p>
    <w:p>
      <w:pPr>
        <w:pStyle w:val="BodyTextIndent3"/>
        <w:numPr>
          <w:ilvl w:val="0"/>
          <w:numId w:val="4"/>
        </w:numPr>
        <w:tabs>
          <w:tab w:val="clear" w:pos="708"/>
          <w:tab w:val="left" w:pos="720" w:leader="none"/>
        </w:tabs>
        <w:ind w:firstLine="360" w:left="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Очистить поверхность внутреннего объема стола, где хранились продукты, не используя при этом абразивных средств и растворителей.</w:t>
      </w:r>
    </w:p>
    <w:p>
      <w:pPr>
        <w:pStyle w:val="BodyTextIndent3"/>
        <w:numPr>
          <w:ilvl w:val="0"/>
          <w:numId w:val="4"/>
        </w:numPr>
        <w:tabs>
          <w:tab w:val="clear" w:pos="708"/>
          <w:tab w:val="left" w:pos="720" w:leader="none"/>
        </w:tabs>
        <w:ind w:firstLine="360" w:left="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Прочистить конденсатор холодильного агрегата (находящийся с задней стороны стола в моторном отсеке) при помощи сухой кисточки (щетки) или пылесоса, при этом необходимо проявить осторожность, чтобы не повредить алюминиевые ребра и медные трубки конденсатора, а также крыльчатку вентилятора. Если имеется такая возможность, то полезно периодически  продувать конденсатор сжатым воздухом.</w:t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       </w:t>
      </w:r>
      <w:r>
        <w:rPr>
          <w:rFonts w:cs="Arial" w:ascii="Arial" w:hAnsi="Arial"/>
          <w:b w:val="false"/>
          <w:sz w:val="20"/>
        </w:rPr>
        <w:t>10.2. Прежде, чем подключить стол в электросеть, необходимо убедиться в том, что стол хорошо очищен, вымыт и высушен.</w:t>
      </w:r>
    </w:p>
    <w:p>
      <w:pPr>
        <w:pStyle w:val="BodyTextIndent2"/>
        <w:ind w:firstLine="360"/>
        <w:rPr/>
      </w:pPr>
      <w:r>
        <w:rPr/>
        <w:t>10.3. После того, как температура в столе достигнет рабочего значения - можно загрузить продукты.</w:t>
      </w:r>
    </w:p>
    <w:p>
      <w:pPr>
        <w:pStyle w:val="BodyTextIndent2"/>
        <w:ind w:firstLine="360"/>
        <w:rPr/>
      </w:pPr>
      <w:r>
        <w:rPr/>
      </w:r>
    </w:p>
    <w:p>
      <w:pPr>
        <w:pStyle w:val="Heading2"/>
        <w:ind w:hanging="0"/>
        <w:jc w:val="left"/>
        <w:rPr>
          <w:sz w:val="20"/>
        </w:rPr>
      </w:pPr>
      <w:r>
        <w:rPr>
          <w:sz w:val="20"/>
        </w:rPr>
        <w:t>11 ВОЗМОЖНЫЕ ПРОБЛЕМЫ ФУНКЦИОНИРОВАНИЯ.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11.1 Прежде чем обратиться к производителю, необходимо ответить на следующие вопросы:</w:t>
      </w:r>
    </w:p>
    <w:p>
      <w:pPr>
        <w:pStyle w:val="BodyTextIndent3"/>
        <w:numPr>
          <w:ilvl w:val="0"/>
          <w:numId w:val="6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Правильно ли подключен стол к линии подачи электроэнергии?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  <w:tab w:val="left" w:pos="108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Установлены ли на линии подачи электроэнергии соответствующие предохранители и защитные устройства и правильно ли они подсоединены?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Не превышает ли загрузка максимально допустимого уровня загрузки?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Имеют ли место рядом с холодильником  источники тепла?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Не слишком ли высоки температура и относительная влажность воздуха  в помещении?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Не загрязнён ли конденсатор пылью или мусором?</w:t>
      </w:r>
    </w:p>
    <w:p>
      <w:pPr>
        <w:pStyle w:val="BodyTextIndent3"/>
        <w:numPr>
          <w:ilvl w:val="0"/>
          <w:numId w:val="5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Ничего ли не препятствует вращению вентилятора в моторном отсеке?</w:t>
      </w:r>
    </w:p>
    <w:p>
      <w:pPr>
        <w:pStyle w:val="BodyTextIndent3"/>
        <w:ind w:hanging="0" w:left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</w:r>
    </w:p>
    <w:p>
      <w:pPr>
        <w:pStyle w:val="Heading2"/>
        <w:ind w:firstLine="360"/>
        <w:jc w:val="left"/>
        <w:rPr>
          <w:rFonts w:ascii="Arial" w:hAnsi="Arial" w:cs="Arial"/>
          <w:sz w:val="20"/>
        </w:rPr>
      </w:pPr>
      <w:r>
        <w:rPr>
          <w:sz w:val="20"/>
        </w:rPr>
        <w:t>12 КОМПЛЕКТ ПОСТАВКИ.</w:t>
      </w:r>
    </w:p>
    <w:p>
      <w:pPr>
        <w:pStyle w:val="BodyTextIndent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 xml:space="preserve"> </w:t>
      </w:r>
      <w:r>
        <w:rPr>
          <w:rFonts w:cs="Arial" w:ascii="Arial" w:hAnsi="Arial"/>
          <w:sz w:val="20"/>
        </w:rPr>
        <w:t>В комплект поставки входят:</w:t>
      </w:r>
    </w:p>
    <w:p>
      <w:pPr>
        <w:pStyle w:val="BodyTextIndent"/>
        <w:numPr>
          <w:ilvl w:val="0"/>
          <w:numId w:val="3"/>
        </w:numPr>
        <w:ind w:firstLine="360" w:left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стол в сборе;</w:t>
      </w:r>
    </w:p>
    <w:p>
      <w:pPr>
        <w:pStyle w:val="BodyTextIndent"/>
        <w:numPr>
          <w:ilvl w:val="0"/>
          <w:numId w:val="3"/>
        </w:numPr>
        <w:ind w:firstLine="360" w:left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сетка-полка и крепления  в соответствии  с количеством секций  (дверей) стола</w:t>
      </w:r>
    </w:p>
    <w:tbl>
      <w:tblPr>
        <w:tblpPr w:vertAnchor="text" w:horzAnchor="page" w:leftFromText="180" w:rightFromText="180" w:tblpX="9391" w:tblpY="117"/>
        <w:tblW w:w="414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28"/>
        <w:gridCol w:w="720"/>
        <w:gridCol w:w="792"/>
      </w:tblGrid>
      <w:tr>
        <w:trPr/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BodyTextIndent"/>
              <w:ind w:hanging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кол-во  дверей в столе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3</w:t>
            </w:r>
          </w:p>
        </w:tc>
      </w:tr>
      <w:tr>
        <w:trPr/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BodyTextIndent"/>
              <w:ind w:hanging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кол-во  сеток-полок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2</w:t>
            </w:r>
          </w:p>
        </w:tc>
      </w:tr>
      <w:tr>
        <w:trPr/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BodyTextIndent"/>
              <w:ind w:hanging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кол-во  креплений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8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BodyTextIndent"/>
              <w:ind w:hanging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10</w:t>
            </w:r>
          </w:p>
        </w:tc>
      </w:tr>
    </w:tbl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"/>
        <w:numPr>
          <w:ilvl w:val="0"/>
          <w:numId w:val="3"/>
        </w:numPr>
        <w:ind w:firstLine="360" w:left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паспорт</w:t>
      </w:r>
      <w:r>
        <w:rPr>
          <w:rFonts w:cs="Arial" w:ascii="Arial" w:hAnsi="Arial"/>
          <w:sz w:val="20"/>
          <w:lang w:val="en-US"/>
        </w:rPr>
        <w:t xml:space="preserve"> - </w:t>
      </w:r>
      <w:r>
        <w:rPr>
          <w:rFonts w:cs="Arial" w:ascii="Arial" w:hAnsi="Arial"/>
          <w:sz w:val="20"/>
        </w:rPr>
        <w:t>1шт.;</w:t>
      </w:r>
    </w:p>
    <w:p>
      <w:pPr>
        <w:pStyle w:val="Normal"/>
        <w:numPr>
          <w:ilvl w:val="0"/>
          <w:numId w:val="3"/>
        </w:numPr>
        <w:spacing w:before="0" w:after="120"/>
        <w:rPr>
          <w:rFonts w:ascii="Arial" w:hAnsi="Arial" w:cs="Arial"/>
          <w:b/>
          <w:bCs/>
          <w:sz w:val="20"/>
        </w:rPr>
      </w:pPr>
      <w:r>
        <w:rPr>
          <w:rFonts w:cs="Arial" w:ascii="Arial" w:hAnsi="Arial"/>
          <w:sz w:val="20"/>
        </w:rPr>
        <w:t>ножки</w:t>
      </w:r>
      <w:r>
        <w:rPr>
          <w:rFonts w:cs="Arial" w:ascii="Arial" w:hAnsi="Arial"/>
          <w:sz w:val="20"/>
          <w:lang w:val="en-US"/>
        </w:rPr>
        <w:t xml:space="preserve"> - </w:t>
      </w:r>
      <w:r>
        <w:rPr>
          <w:rFonts w:cs="Arial" w:ascii="Arial" w:hAnsi="Arial"/>
          <w:sz w:val="20"/>
        </w:rPr>
        <w:t>4шт.</w:t>
      </w:r>
    </w:p>
    <w:p>
      <w:pPr>
        <w:pStyle w:val="Normal"/>
        <w:jc w:val="center"/>
        <w:rPr>
          <w:rFonts w:ascii="Arial" w:hAnsi="Arial" w:cs="Arial"/>
          <w:sz w:val="20"/>
          <w:szCs w:val="18"/>
        </w:rPr>
      </w:pPr>
      <w:r>
        <w:rPr>
          <w:rFonts w:cs="Arial" w:ascii="Arial" w:hAnsi="Arial"/>
          <w:sz w:val="20"/>
          <w:szCs w:val="18"/>
        </w:rPr>
        <w:t>-1</w:t>
      </w:r>
      <w:r>
        <w:rPr>
          <w:rFonts w:cs="Arial" w:ascii="Arial" w:hAnsi="Arial"/>
          <w:sz w:val="20"/>
          <w:szCs w:val="18"/>
          <w:lang w:val="en-US"/>
        </w:rPr>
        <w:t>2</w:t>
      </w:r>
      <w:r>
        <w:rPr>
          <w:rFonts w:cs="Arial" w:ascii="Arial" w:hAnsi="Arial"/>
          <w:sz w:val="20"/>
          <w:szCs w:val="18"/>
        </w:rPr>
        <w:t>-</w:t>
      </w:r>
    </w:p>
    <w:p>
      <w:pPr>
        <w:pStyle w:val="Heading2"/>
        <w:ind w:firstLine="360"/>
        <w:jc w:val="left"/>
        <w:rPr>
          <w:sz w:val="20"/>
        </w:rPr>
      </w:pPr>
      <w:r>
        <w:rPr>
          <w:sz w:val="20"/>
        </w:rPr>
        <w:t>7  ПРАВИЛА ЗАГРУЗКИ.</w:t>
      </w:r>
    </w:p>
    <w:p>
      <w:pPr>
        <w:pStyle w:val="BodyTextIndent3"/>
        <w:ind w:firstLine="360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7.1 При загрузке стола необходимо соблюдать следующие правила:</w:t>
      </w:r>
    </w:p>
    <w:p>
      <w:pPr>
        <w:pStyle w:val="BodyTextIndent3"/>
        <w:numPr>
          <w:ilvl w:val="0"/>
          <w:numId w:val="7"/>
        </w:numPr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Равномерным слоем разложить продукты в отведенное для них место, не складывая их друг на друга и не сосредотачивая их в одном месте. В противном случае, продукты, не имеющие доступа к холодному воздуху могут портиться. Продолжать загрузку можно только после полной заморозки первого слоя продукции.</w:t>
      </w:r>
    </w:p>
    <w:p>
      <w:pPr>
        <w:pStyle w:val="BodyTextIndent3"/>
        <w:numPr>
          <w:ilvl w:val="0"/>
          <w:numId w:val="7"/>
        </w:numPr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sz w:val="20"/>
        </w:rPr>
        <w:t>Допускается загрузка только предварительно замороженных или охлажденных продуктов. В противном случае, при загрузке теплых или горячих продуктов, на стенках холодильной камеры может образовываться иней, что приведет к некорректной работы, а в последствии к полному выходу из строя холодильного агрегата.</w:t>
      </w:r>
    </w:p>
    <w:p>
      <w:pPr>
        <w:pStyle w:val="BodyTextIndent3"/>
        <w:numPr>
          <w:ilvl w:val="0"/>
          <w:numId w:val="7"/>
        </w:numPr>
        <w:tabs>
          <w:tab w:val="clear" w:pos="708"/>
          <w:tab w:val="left" w:pos="1620" w:leader="none"/>
        </w:tabs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Избегать хранения в столе неупакованных продуктов продолжительностью более 4 часов.</w:t>
      </w:r>
    </w:p>
    <w:p>
      <w:pPr>
        <w:pStyle w:val="Heading2"/>
        <w:ind w:firstLine="36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Heading2"/>
        <w:ind w:firstLine="36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 xml:space="preserve">7.2 Рекомендуемая  температура Рабочей Точки: </w:t>
      </w:r>
    </w:p>
    <w:p>
      <w:pPr>
        <w:pStyle w:val="Heading2"/>
        <w:numPr>
          <w:ilvl w:val="0"/>
          <w:numId w:val="8"/>
        </w:numPr>
        <w:tabs>
          <w:tab w:val="clear" w:pos="708"/>
          <w:tab w:val="left" w:pos="720" w:leader="none"/>
        </w:tabs>
        <w:ind w:hanging="360" w:left="54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стол среднетемпературный  -  +3ºС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540" w:leader="none"/>
        </w:tabs>
        <w:ind w:hanging="360" w:left="54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стол низкотемпературный    -  </w:t>
      </w:r>
      <w:r>
        <w:rPr>
          <w:rFonts w:cs="Arial" w:ascii="Arial" w:hAnsi="Arial"/>
          <w:sz w:val="20"/>
        </w:rPr>
        <w:t xml:space="preserve"> -13ºС</w:t>
      </w:r>
    </w:p>
    <w:p>
      <w:pPr>
        <w:pStyle w:val="Heading2"/>
        <w:ind w:firstLine="360"/>
        <w:jc w:val="left"/>
        <w:rPr>
          <w:sz w:val="20"/>
        </w:rPr>
      </w:pPr>
      <w:r>
        <w:rPr>
          <w:sz w:val="20"/>
        </w:rPr>
      </w:r>
    </w:p>
    <w:p>
      <w:pPr>
        <w:pStyle w:val="Heading2"/>
        <w:ind w:firstLine="360"/>
        <w:jc w:val="left"/>
        <w:rPr>
          <w:sz w:val="20"/>
        </w:rPr>
      </w:pPr>
      <w:r>
        <w:rPr>
          <w:sz w:val="20"/>
        </w:rPr>
        <w:t>8  ОТТАИЙКА.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8.1 Столы линейки C</w:t>
      </w:r>
      <w:r>
        <w:rPr>
          <w:rFonts w:cs="Arial" w:ascii="Arial" w:hAnsi="Arial"/>
          <w:b w:val="false"/>
          <w:sz w:val="20"/>
          <w:lang w:val="en-US"/>
        </w:rPr>
        <w:t>LSY</w:t>
      </w:r>
      <w:r>
        <w:rPr>
          <w:rFonts w:cs="Arial" w:ascii="Arial" w:hAnsi="Arial"/>
          <w:b w:val="false"/>
          <w:sz w:val="20"/>
        </w:rPr>
        <w:t xml:space="preserve"> </w:t>
      </w:r>
      <w:r>
        <w:rPr>
          <w:rFonts w:cs="Arial" w:ascii="Arial" w:hAnsi="Arial"/>
          <w:b w:val="false"/>
          <w:sz w:val="20"/>
          <w:lang w:val="en-US"/>
        </w:rPr>
        <w:t>Saladetta</w:t>
      </w:r>
      <w:r>
        <w:rPr>
          <w:rFonts w:cs="Arial" w:ascii="Arial" w:hAnsi="Arial"/>
          <w:b w:val="false"/>
          <w:sz w:val="20"/>
        </w:rPr>
        <w:t xml:space="preserve"> не требуют периодичной оттайки. Оттайка требуется только в случае, если на стенках камеры собралось большое количество инея вследствие загрузки теплой или горячей продукцией или очень частого открывания дверей и это препятствует нормальной работе холодильной системы. В таком случае рекомендуется опустошить камеру, отключить стол от сети питания, полностью осушить внутреннюю камеру и затем повторно подключить в сеть для продолжения работы.</w:t>
      </w:r>
    </w:p>
    <w:p>
      <w:pPr>
        <w:pStyle w:val="BodyTextIndent3"/>
        <w:ind w:hanging="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Indent3"/>
        <w:ind w:firstLine="360"/>
        <w:rPr>
          <w:rFonts w:ascii="Arial" w:hAnsi="Arial" w:cs="Arial"/>
          <w:sz w:val="20"/>
        </w:rPr>
      </w:pPr>
      <w:r>
        <w:rPr>
          <w:sz w:val="20"/>
        </w:rPr>
        <w:t>9 СОВЕТЫ ПО ЭКСПЛУАТАЦИИ.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9.1 При использовании стола в среднетемпературном режиме рекомендуется выставлять нижнюю границу температуры на -2</w:t>
      </w:r>
      <w:r>
        <w:rPr>
          <w:rFonts w:cs="Arial" w:ascii="Arial" w:hAnsi="Arial"/>
          <w:b w:val="false"/>
          <w:sz w:val="20"/>
          <w:vertAlign w:val="superscript"/>
        </w:rPr>
        <w:t>о</w:t>
      </w:r>
      <w:r>
        <w:rPr>
          <w:rFonts w:cs="Arial" w:ascii="Arial" w:hAnsi="Arial"/>
          <w:b w:val="false"/>
          <w:sz w:val="20"/>
        </w:rPr>
        <w:t>С  (при этом средняя температура в камере будет соответствовать рекомендованной +3</w:t>
      </w:r>
      <w:r>
        <w:rPr>
          <w:rFonts w:cs="Arial" w:ascii="Arial" w:hAnsi="Arial"/>
          <w:b w:val="false"/>
          <w:sz w:val="20"/>
          <w:vertAlign w:val="superscript"/>
        </w:rPr>
        <w:t xml:space="preserve"> о</w:t>
      </w:r>
      <w:r>
        <w:rPr>
          <w:rFonts w:cs="Arial" w:ascii="Arial" w:hAnsi="Arial"/>
          <w:b w:val="false"/>
          <w:sz w:val="20"/>
        </w:rPr>
        <w:t>С) во избежание проблем, связанных с выпадением большого количества конденсата как внутри камеры, так и снаружи.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9.2 При использовании стола в низкотемпературном режиме рекомендуется выставлять нижнюю границу температуры на -18</w:t>
      </w:r>
      <w:r>
        <w:rPr>
          <w:rFonts w:cs="Arial" w:ascii="Arial" w:hAnsi="Arial"/>
          <w:b w:val="false"/>
          <w:sz w:val="20"/>
          <w:vertAlign w:val="superscript"/>
        </w:rPr>
        <w:t>о</w:t>
      </w:r>
      <w:r>
        <w:rPr>
          <w:rFonts w:cs="Arial" w:ascii="Arial" w:hAnsi="Arial"/>
          <w:b w:val="false"/>
          <w:sz w:val="20"/>
        </w:rPr>
        <w:t>С - это наиболее оптимальный и энергосберегающий  режим  работы  холодильного агрегата стола.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9.3 Размещайте продукты в столе только после того, как в нем</w:t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установится нужная температура.</w:t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-11-</w:t>
      </w:r>
    </w:p>
    <w:p>
      <w:pPr>
        <w:pStyle w:val="Normal"/>
        <w:spacing w:before="0" w:after="120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1.3 Технические характеристики охлаждаемых столов базовых моделей</w:t>
      </w:r>
    </w:p>
    <w:p>
      <w:pPr>
        <w:pStyle w:val="Normal"/>
        <w:spacing w:before="0" w:after="120"/>
        <w:ind w:firstLine="142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 xml:space="preserve">Таб.2. </w:t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tbl>
      <w:tblPr>
        <w:tblpPr w:vertAnchor="text" w:horzAnchor="page" w:leftFromText="180" w:rightFromText="180" w:tblpX="9481" w:tblpY="1"/>
        <w:tblW w:w="665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97"/>
        <w:gridCol w:w="1158"/>
        <w:gridCol w:w="1135"/>
        <w:gridCol w:w="1134"/>
        <w:gridCol w:w="1134"/>
      </w:tblGrid>
      <w:tr>
        <w:trPr/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ind w:firstLine="468" w:left="-4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Наименование</w:t>
            </w:r>
          </w:p>
          <w:p>
            <w:pPr>
              <w:pStyle w:val="Normal"/>
              <w:ind w:firstLine="468" w:left="-4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п</w:t>
            </w:r>
            <w:r>
              <w:rPr>
                <w:rFonts w:cs="Arial" w:ascii="Arial" w:hAnsi="Arial"/>
                <w:sz w:val="16"/>
                <w:szCs w:val="16"/>
              </w:rPr>
              <w:t>родукта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Значение параметра</w:t>
            </w:r>
          </w:p>
        </w:tc>
      </w:tr>
      <w:tr>
        <w:trPr>
          <w:trHeight w:val="255" w:hRule="atLeast"/>
        </w:trPr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Стол охлаждаемый </w:t>
            </w:r>
          </w:p>
        </w:tc>
      </w:tr>
      <w:tr>
        <w:trPr>
          <w:trHeight w:val="284" w:hRule="atLeast"/>
        </w:trPr>
        <w:tc>
          <w:tcPr>
            <w:tcW w:w="20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0" w:name="_Hlk196404986"/>
            <w:bookmarkStart w:id="1" w:name="_Hlk178756524"/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Saladetta </w:t>
            </w:r>
            <w:bookmarkEnd w:id="0"/>
            <w:r>
              <w:rPr>
                <w:rFonts w:cs="Arial" w:ascii="Arial" w:hAnsi="Arial"/>
                <w:sz w:val="16"/>
                <w:szCs w:val="16"/>
                <w:lang w:val="en-US"/>
              </w:rPr>
              <w:t>120</w:t>
            </w:r>
            <w:bookmarkEnd w:id="1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Saladetta 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Saladetta 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Saladetta 200</w:t>
            </w:r>
          </w:p>
        </w:tc>
      </w:tr>
      <w:tr>
        <w:trPr>
          <w:trHeight w:val="518" w:hRule="atLeas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1.Объем  холодильной камеры                  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  </w:t>
            </w:r>
            <w:r>
              <w:rPr>
                <w:rFonts w:cs="Arial" w:ascii="Arial" w:hAnsi="Arial"/>
                <w:sz w:val="16"/>
                <w:szCs w:val="16"/>
              </w:rPr>
              <w:t xml:space="preserve">          [м</w:t>
            </w:r>
            <w:r>
              <w:rPr>
                <w:rFonts w:cs="Arial" w:ascii="Arial" w:hAnsi="Arial"/>
                <w:b/>
                <w:sz w:val="16"/>
                <w:szCs w:val="16"/>
                <w:vertAlign w:val="superscript"/>
              </w:rPr>
              <w:t>3</w:t>
            </w:r>
            <w:r>
              <w:rPr>
                <w:rFonts w:cs="Arial" w:ascii="Arial" w:hAnsi="Arial"/>
                <w:sz w:val="16"/>
                <w:szCs w:val="16"/>
              </w:rPr>
              <w:t>]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280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420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540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610</w:t>
            </w:r>
            <w:bookmarkStart w:id="2" w:name="_Hlk178756704"/>
            <w:bookmarkEnd w:id="2"/>
          </w:p>
        </w:tc>
      </w:tr>
      <w:tr>
        <w:trPr>
          <w:trHeight w:val="462" w:hRule="atLeas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2.Температура воздуха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в  холод. камере              [ºС]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right="-18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cs="Arial" w:ascii="Arial" w:hAnsi="Arial"/>
                <w:sz w:val="18"/>
                <w:szCs w:val="20"/>
              </w:rPr>
              <w:t>(-2</w:t>
            </w:r>
            <w:r>
              <w:rPr>
                <w:rFonts w:eastAsia="Times New Roman" w:cs="Times New Roman" w:ascii="Times New Roman" w:hAnsi="Times New Roman"/>
                <w:sz w:val="18"/>
                <w:szCs w:val="20"/>
              </w:rPr>
              <w:sym w:font="Times New Roman" w:char="b0"/>
            </w:r>
            <w:r>
              <w:rPr>
                <w:rFonts w:cs="Arial" w:ascii="Arial" w:hAnsi="Arial"/>
                <w:sz w:val="18"/>
                <w:szCs w:val="20"/>
              </w:rPr>
              <w:t>С ÷ +</w:t>
            </w:r>
            <w:r>
              <w:rPr>
                <w:rFonts w:cs="Arial" w:ascii="Arial" w:hAnsi="Arial"/>
                <w:sz w:val="18"/>
                <w:szCs w:val="20"/>
                <w:lang w:val="en-US"/>
              </w:rPr>
              <w:t>8</w:t>
            </w:r>
            <w:r>
              <w:rPr>
                <w:rFonts w:eastAsia="Times New Roman" w:cs="Times New Roman" w:ascii="Times New Roman" w:hAnsi="Times New Roman"/>
                <w:sz w:val="18"/>
                <w:szCs w:val="20"/>
              </w:rPr>
              <w:sym w:font="Times New Roman" w:char="b0"/>
            </w:r>
            <w:r>
              <w:rPr>
                <w:rFonts w:cs="Arial" w:ascii="Arial" w:hAnsi="Arial"/>
                <w:sz w:val="18"/>
                <w:szCs w:val="20"/>
              </w:rPr>
              <w:t>С) / (-</w:t>
            </w:r>
            <w:r>
              <w:rPr>
                <w:rFonts w:cs="Arial" w:ascii="Arial" w:hAnsi="Arial"/>
                <w:sz w:val="18"/>
                <w:szCs w:val="20"/>
                <w:lang w:val="en-US"/>
              </w:rPr>
              <w:t>20</w:t>
            </w:r>
            <w:r>
              <w:rPr>
                <w:rFonts w:eastAsia="Times New Roman" w:cs="Times New Roman" w:ascii="Times New Roman" w:hAnsi="Times New Roman"/>
                <w:sz w:val="18"/>
                <w:szCs w:val="20"/>
              </w:rPr>
              <w:sym w:font="Times New Roman" w:char="b0"/>
            </w:r>
            <w:r>
              <w:rPr>
                <w:rFonts w:cs="Arial" w:ascii="Arial" w:hAnsi="Arial"/>
                <w:sz w:val="18"/>
                <w:szCs w:val="20"/>
              </w:rPr>
              <w:t>С ÷ -10</w:t>
            </w:r>
            <w:r>
              <w:rPr>
                <w:rFonts w:eastAsia="Times New Roman" w:cs="Times New Roman" w:ascii="Times New Roman" w:hAnsi="Times New Roman"/>
                <w:sz w:val="18"/>
                <w:szCs w:val="20"/>
              </w:rPr>
              <w:sym w:font="Times New Roman" w:char="b0"/>
            </w:r>
            <w:r>
              <w:rPr>
                <w:rFonts w:cs="Arial" w:ascii="Arial" w:hAnsi="Arial"/>
                <w:sz w:val="18"/>
                <w:szCs w:val="20"/>
              </w:rPr>
              <w:t>С)</w:t>
            </w:r>
          </w:p>
        </w:tc>
      </w:tr>
      <w:tr>
        <w:trPr>
          <w:trHeight w:val="540" w:hRule="atLeast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3.Пиковое потребление 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эл/энергии (за сутки)  [кВт]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3" w:name="_Hlk178756896"/>
            <w:r>
              <w:rPr>
                <w:rFonts w:cs="Arial" w:ascii="Arial" w:hAnsi="Arial"/>
                <w:sz w:val="16"/>
                <w:szCs w:val="16"/>
              </w:rPr>
              <w:t>0,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27</w:t>
            </w:r>
            <w:r>
              <w:rPr>
                <w:rFonts w:cs="Arial" w:ascii="Arial" w:hAnsi="Arial"/>
                <w:sz w:val="16"/>
                <w:szCs w:val="16"/>
              </w:rPr>
              <w:t xml:space="preserve"> (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6,48</w:t>
            </w:r>
            <w:r>
              <w:rPr>
                <w:rFonts w:cs="Arial" w:ascii="Arial" w:hAnsi="Arial"/>
                <w:sz w:val="16"/>
                <w:szCs w:val="16"/>
              </w:rPr>
              <w:t>)</w:t>
            </w:r>
            <w:bookmarkEnd w:id="3"/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0,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28</w:t>
            </w:r>
            <w:r>
              <w:rPr>
                <w:rFonts w:cs="Arial" w:ascii="Arial" w:hAnsi="Arial"/>
                <w:sz w:val="16"/>
                <w:szCs w:val="16"/>
              </w:rPr>
              <w:t xml:space="preserve"> (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6,72</w:t>
            </w:r>
            <w:r>
              <w:rPr>
                <w:rFonts w:cs="Arial" w:ascii="Arial" w:hAnsi="Arial"/>
                <w:sz w:val="16"/>
                <w:szCs w:val="16"/>
              </w:rPr>
              <w:t>)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0,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29</w:t>
            </w:r>
            <w:r>
              <w:rPr>
                <w:rFonts w:cs="Arial" w:ascii="Arial" w:hAnsi="Arial"/>
                <w:sz w:val="16"/>
                <w:szCs w:val="16"/>
              </w:rPr>
              <w:t xml:space="preserve"> (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6</w:t>
            </w:r>
            <w:r>
              <w:rPr>
                <w:rFonts w:cs="Arial" w:ascii="Arial" w:hAnsi="Arial"/>
                <w:sz w:val="16"/>
                <w:szCs w:val="16"/>
              </w:rPr>
              <w:t>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96</w:t>
            </w:r>
            <w:r>
              <w:rPr>
                <w:rFonts w:cs="Arial" w:ascii="Arial" w:hAnsi="Arial"/>
                <w:sz w:val="16"/>
                <w:szCs w:val="16"/>
              </w:rPr>
              <w:t>)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0,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3</w:t>
            </w:r>
            <w:r>
              <w:rPr>
                <w:rFonts w:cs="Arial" w:ascii="Arial" w:hAnsi="Arial"/>
                <w:sz w:val="16"/>
                <w:szCs w:val="16"/>
              </w:rPr>
              <w:t xml:space="preserve"> (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7</w:t>
            </w:r>
            <w:r>
              <w:rPr>
                <w:rFonts w:cs="Arial" w:ascii="Arial" w:hAnsi="Arial"/>
                <w:sz w:val="16"/>
                <w:szCs w:val="16"/>
              </w:rPr>
              <w:t>,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2</w:t>
            </w:r>
            <w:r>
              <w:rPr>
                <w:rFonts w:cs="Arial" w:ascii="Arial" w:hAnsi="Arial"/>
                <w:sz w:val="16"/>
                <w:szCs w:val="16"/>
              </w:rPr>
              <w:t>)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4.Род тока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переменный, однофазный</w:t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5.Напряжение                   [В]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220 </w:t>
            </w:r>
            <w:r>
              <w:rPr>
                <w:rFonts w:cs="Arial" w:ascii="Arial" w:hAnsi="Arial"/>
                <w:bCs/>
                <w:sz w:val="16"/>
                <w:szCs w:val="16"/>
              </w:rPr>
              <w:t>±</w:t>
            </w:r>
            <w:r>
              <w:rPr>
                <w:rFonts w:cs="Arial" w:ascii="Arial" w:hAnsi="Arial"/>
                <w:sz w:val="16"/>
                <w:szCs w:val="16"/>
              </w:rPr>
              <w:t>10%</w:t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6.Частота                         [Гц] 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50</w:t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8.Хладагент (фреон)</w:t>
            </w:r>
          </w:p>
        </w:tc>
        <w:tc>
          <w:tcPr>
            <w:tcW w:w="4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R</w:t>
            </w:r>
            <w:r>
              <w:rPr>
                <w:rFonts w:cs="Arial" w:ascii="Arial" w:hAnsi="Arial"/>
                <w:sz w:val="16"/>
                <w:szCs w:val="16"/>
              </w:rPr>
              <w:t>290</w:t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9.Габаритные размеры</w:t>
            </w:r>
          </w:p>
          <w:p>
            <w:pPr>
              <w:pStyle w:val="BodyText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± 5мм: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- длина                            [мм]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- ширина                         [мм]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- макс. высота                [мм]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1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2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9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100</w:t>
            </w:r>
            <w:r>
              <w:rPr>
                <w:rFonts w:cs="Arial" w:ascii="Arial" w:hAnsi="Arial"/>
                <w:sz w:val="16"/>
                <w:szCs w:val="16"/>
              </w:rPr>
              <w:t>0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1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5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9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100</w:t>
            </w:r>
            <w:r>
              <w:rPr>
                <w:rFonts w:cs="Arial" w:ascii="Arial" w:hAnsi="Arial"/>
                <w:sz w:val="16"/>
                <w:szCs w:val="16"/>
              </w:rPr>
              <w:t>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>1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>8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9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100</w:t>
            </w:r>
            <w:r>
              <w:rPr>
                <w:rFonts w:cs="Arial" w:ascii="Arial" w:hAnsi="Arial"/>
                <w:sz w:val="16"/>
                <w:szCs w:val="16"/>
              </w:rPr>
              <w:t>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20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9</w:t>
            </w:r>
            <w:r>
              <w:rPr>
                <w:rFonts w:cs="Arial" w:ascii="Arial" w:hAnsi="Arial"/>
                <w:sz w:val="16"/>
                <w:szCs w:val="16"/>
              </w:rPr>
              <w:t>00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100</w:t>
            </w:r>
            <w:r>
              <w:rPr>
                <w:rFonts w:cs="Arial" w:ascii="Arial" w:hAnsi="Arial"/>
                <w:sz w:val="16"/>
                <w:szCs w:val="16"/>
              </w:rPr>
              <w:t>0</w:t>
            </w:r>
          </w:p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</w:tr>
      <w:tr>
        <w:trPr/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10.Масса с комплектом </w: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  <w:t xml:space="preserve">  </w:t>
            </w:r>
            <w:r>
              <w:rPr>
                <w:rFonts w:cs="Arial" w:ascii="Arial" w:hAnsi="Arial"/>
                <w:sz w:val="16"/>
                <w:szCs w:val="16"/>
              </w:rPr>
              <w:t>дверей  (не более)         [кг]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  <w:t>160</w:t>
            </w:r>
          </w:p>
        </w:tc>
      </w:tr>
    </w:tbl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jc w:val="center"/>
        <w:rPr/>
      </w:pPr>
      <w:r>
        <w:rPr>
          <w:rFonts w:cs="Arial" w:ascii="Arial" w:hAnsi="Arial"/>
          <w:bCs/>
          <w:sz w:val="20"/>
        </w:rPr>
        <w:t xml:space="preserve"> </w:t>
      </w:r>
      <w:r>
        <w:rPr>
          <w:rFonts w:cs="Arial" w:ascii="Arial" w:hAnsi="Arial"/>
          <w:bCs/>
          <w:sz w:val="20"/>
        </w:rPr>
        <w:t>-4-</w:t>
      </w:r>
    </w:p>
    <w:p>
      <w:pPr>
        <w:pStyle w:val="Heading4"/>
        <w:ind w:firstLine="180"/>
        <w:rPr/>
      </w:pPr>
      <w:r>
        <w:rPr/>
        <w:t>2  УСЛОВИЯ ЭКСПЛУАТАЦИИ.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      </w:t>
      </w:r>
      <w:r>
        <w:rPr>
          <w:rFonts w:cs="Arial" w:ascii="Arial" w:hAnsi="Arial"/>
          <w:sz w:val="20"/>
          <w:szCs w:val="20"/>
        </w:rPr>
        <w:t xml:space="preserve">2.1 </w:t>
      </w:r>
      <w:r>
        <w:rPr>
          <w:rFonts w:cs="Arial" w:ascii="Arial" w:hAnsi="Arial"/>
          <w:bCs/>
          <w:sz w:val="20"/>
          <w:szCs w:val="20"/>
        </w:rPr>
        <w:t xml:space="preserve">Запрещается </w:t>
      </w:r>
      <w:r>
        <w:rPr>
          <w:rFonts w:cs="Arial" w:ascii="Arial" w:hAnsi="Arial"/>
          <w:sz w:val="20"/>
          <w:szCs w:val="20"/>
        </w:rPr>
        <w:t>ставить горячие предметы на столешницу стола.</w:t>
      </w:r>
    </w:p>
    <w:p>
      <w:pPr>
        <w:pStyle w:val="BodyTextIndent3"/>
        <w:ind w:firstLine="36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2.2 Наличие источников, излучающих тепло в непосредственной близости</w:t>
      </w:r>
    </w:p>
    <w:p>
      <w:pPr>
        <w:pStyle w:val="BodyTextIndent3"/>
        <w:ind w:firstLine="360"/>
        <w:jc w:val="left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от места установки (солнечные лучи, решетки притока теплого воздуха, трубопроводы горячего воздуха, стены и полы с подогревом) отрицательно сказывается на работе стола.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2.3 Если вышеперечисленные параметры в помещении завышены, то эксплуатационные  характеристики холодильника могут быть ниже оговоренных в данной инструкции.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2.4 Не рекомендуется  устанавливать  стол  в  местах:</w:t>
      </w:r>
    </w:p>
    <w:p>
      <w:pPr>
        <w:pStyle w:val="BodyTextIndent3"/>
        <w:numPr>
          <w:ilvl w:val="0"/>
          <w:numId w:val="1"/>
        </w:numPr>
        <w:tabs>
          <w:tab w:val="clear" w:pos="708"/>
          <w:tab w:val="left" w:pos="720" w:leader="none"/>
        </w:tabs>
        <w:ind w:hanging="360" w:left="72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 </w:t>
      </w:r>
      <w:r>
        <w:rPr>
          <w:rFonts w:cs="Arial" w:ascii="Arial" w:hAnsi="Arial"/>
          <w:b w:val="false"/>
          <w:sz w:val="20"/>
        </w:rPr>
        <w:t>непосредственной близости от источников тепла (отопительные     батареи, прямые солнечные лучи и т.д.)</w:t>
      </w:r>
    </w:p>
    <w:p>
      <w:pPr>
        <w:pStyle w:val="BodyTextIndent3"/>
        <w:numPr>
          <w:ilvl w:val="0"/>
          <w:numId w:val="1"/>
        </w:numPr>
        <w:tabs>
          <w:tab w:val="clear" w:pos="708"/>
          <w:tab w:val="left" w:pos="720" w:leader="none"/>
        </w:tabs>
        <w:ind w:firstLine="360" w:left="0"/>
        <w:rPr>
          <w:rFonts w:ascii="Arial" w:hAnsi="Arial" w:cs="Arial"/>
          <w:sz w:val="20"/>
        </w:rPr>
      </w:pPr>
      <w:r>
        <w:rPr>
          <w:rFonts w:cs="Arial" w:ascii="Arial" w:hAnsi="Arial"/>
          <w:b w:val="false"/>
          <w:sz w:val="20"/>
        </w:rPr>
        <w:t>где вентиляционные отверстия агрегатного  отделения  будут  закрыты</w:t>
      </w:r>
    </w:p>
    <w:p>
      <w:pPr>
        <w:pStyle w:val="BodyTextIndent3"/>
        <w:ind w:hanging="0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i/>
          <w:iCs/>
          <w:sz w:val="20"/>
          <w:u w:val="single"/>
        </w:rPr>
        <w:t>Примечание</w:t>
      </w:r>
      <w:r>
        <w:rPr>
          <w:rFonts w:cs="Arial" w:ascii="Arial" w:hAnsi="Arial"/>
          <w:b w:val="false"/>
          <w:bCs/>
          <w:sz w:val="20"/>
          <w:u w:val="single"/>
        </w:rPr>
        <w:t>:</w:t>
      </w:r>
      <w:r>
        <w:rPr>
          <w:rFonts w:cs="Arial" w:ascii="Arial" w:hAnsi="Arial"/>
          <w:b w:val="false"/>
          <w:bCs/>
          <w:sz w:val="20"/>
        </w:rPr>
        <w:t xml:space="preserve"> при эксплуатации стола в условиях повышенной влажности возможно незначительное появление конденсата на междверной плоскости передней стенки стола.</w:t>
      </w:r>
    </w:p>
    <w:p>
      <w:pPr>
        <w:pStyle w:val="BodyTextIndent3"/>
        <w:ind w:hanging="0"/>
        <w:jc w:val="left"/>
        <w:rPr>
          <w:sz w:val="20"/>
        </w:rPr>
      </w:pPr>
      <w:r>
        <w:rPr>
          <w:sz w:val="20"/>
        </w:rPr>
      </w:r>
    </w:p>
    <w:p>
      <w:pPr>
        <w:pStyle w:val="BodyTextIndent3"/>
        <w:ind w:hanging="0"/>
        <w:jc w:val="left"/>
        <w:rPr>
          <w:rFonts w:ascii="Arial" w:hAnsi="Arial" w:cs="Arial"/>
          <w:sz w:val="16"/>
          <w:szCs w:val="16"/>
        </w:rPr>
      </w:pPr>
      <w:r>
        <w:rPr>
          <w:sz w:val="20"/>
        </w:rPr>
        <w:t>3  МАРКИРОВКА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На заднюю стенку стола прикреплена табличка.</w:t>
      </w:r>
    </w:p>
    <w:p>
      <w:pPr>
        <w:pStyle w:val="BodyTextIndent3"/>
        <w:ind w:hanging="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BodyTextIndent3"/>
        <w:ind w:firstLine="36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BodyTextIndent3"/>
        <w:ind w:firstLine="360"/>
        <w:rPr>
          <w:rFonts w:ascii="Arial" w:hAnsi="Arial" w:cs="Arial"/>
          <w:b w:val="false"/>
          <w:sz w:val="16"/>
          <w:szCs w:val="16"/>
          <w:highlight w:val="red"/>
        </w:rPr>
      </w:pPr>
      <w:r>
        <w:rPr/>
        <w:drawing>
          <wp:inline distT="0" distB="0" distL="0" distR="0">
            <wp:extent cx="3362325" cy="2165985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3"/>
        <w:ind w:firstLine="36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BodyTextIndent3"/>
        <w:ind w:hanging="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BodyTextIndent3"/>
        <w:ind w:firstLine="36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BodyTextIndent3"/>
        <w:ind w:firstLine="360"/>
        <w:rPr>
          <w:rFonts w:ascii="Arial" w:hAnsi="Arial" w:cs="Arial"/>
          <w:b w:val="false"/>
          <w:sz w:val="16"/>
          <w:szCs w:val="16"/>
          <w:highlight w:val="red"/>
        </w:rPr>
      </w:pPr>
      <w:r>
        <w:rPr>
          <w:rFonts w:cs="Arial" w:ascii="Arial" w:hAnsi="Arial"/>
          <w:b w:val="false"/>
          <w:sz w:val="16"/>
          <w:szCs w:val="16"/>
          <w:highlight w:val="red"/>
        </w:rPr>
      </w:r>
    </w:p>
    <w:p>
      <w:pPr>
        <w:pStyle w:val="Normal"/>
        <w:rPr/>
      </w:pPr>
      <w:r>
        <w:rPr/>
        <w:t xml:space="preserve">                                                 </w:t>
      </w:r>
    </w:p>
    <w:p>
      <w:pPr>
        <w:pStyle w:val="Heading3"/>
        <w:ind w:firstLine="180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3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20"/>
        </w:rPr>
        <w:t>-5-</w:t>
      </w:r>
    </w:p>
    <w:p>
      <w:pPr>
        <w:pStyle w:val="BodyTextIndent3"/>
        <w:ind w:hanging="0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Установка</w:t>
      </w:r>
    </w:p>
    <w:p>
      <w:pPr>
        <w:pStyle w:val="BodyTextIndent3"/>
        <w:ind w:hanging="0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 xml:space="preserve">Контроллер должен быть подключен квалифицированным электриком строго в соответствии с руководством пользователя, соблюдая схему подключения. Подключение должно осуществляться только при отключённом питании и соблюдении следующих условий: </w:t>
      </w:r>
    </w:p>
    <w:p>
      <w:pPr>
        <w:pStyle w:val="BodyTextIndent3"/>
        <w:numPr>
          <w:ilvl w:val="0"/>
          <w:numId w:val="10"/>
        </w:numPr>
        <w:rPr>
          <w:rFonts w:ascii="Arial" w:hAnsi="Arial" w:cs="Arial"/>
          <w:b w:val="false"/>
          <w:bCs/>
          <w:sz w:val="20"/>
          <w:lang w:val="en-US"/>
        </w:rPr>
      </w:pPr>
      <w:r>
        <w:rPr>
          <w:rFonts w:cs="Arial" w:ascii="Arial" w:hAnsi="Arial"/>
          <w:b w:val="false"/>
          <w:bCs/>
          <w:sz w:val="20"/>
        </w:rPr>
        <w:t>относительная влажность воздуха ниже 90%</w:t>
      </w:r>
    </w:p>
    <w:p>
      <w:pPr>
        <w:pStyle w:val="BodyTextIndent3"/>
        <w:numPr>
          <w:ilvl w:val="0"/>
          <w:numId w:val="10"/>
        </w:numPr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полное отсутствие конденсата или внешних осадков</w:t>
      </w:r>
    </w:p>
    <w:p>
      <w:pPr>
        <w:pStyle w:val="BodyTextIndent3"/>
        <w:numPr>
          <w:ilvl w:val="0"/>
          <w:numId w:val="10"/>
        </w:numPr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отсутствие ударов, падений или внешних воздействий на изделие</w:t>
      </w:r>
    </w:p>
    <w:p>
      <w:pPr>
        <w:pStyle w:val="BodyTextIndent3"/>
        <w:numPr>
          <w:ilvl w:val="0"/>
          <w:numId w:val="10"/>
        </w:numPr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температура окружающей среды выше -10 но ниже +60</w:t>
      </w:r>
      <w:r>
        <w:rPr>
          <w:rFonts w:cs="Arial" w:ascii="Arial" w:hAnsi="Arial"/>
          <w:b w:val="false"/>
          <w:sz w:val="20"/>
          <w:vertAlign w:val="superscript"/>
        </w:rPr>
        <w:t xml:space="preserve"> о</w:t>
      </w:r>
      <w:r>
        <w:rPr>
          <w:rFonts w:cs="Arial" w:ascii="Arial" w:hAnsi="Arial"/>
          <w:b w:val="false"/>
          <w:sz w:val="20"/>
        </w:rPr>
        <w:t>С</w:t>
      </w:r>
    </w:p>
    <w:p>
      <w:pPr>
        <w:pStyle w:val="BodyTextIndent3"/>
        <w:numPr>
          <w:ilvl w:val="0"/>
          <w:numId w:val="10"/>
        </w:numPr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отсутствие электромагнитных полей и других радио помех</w:t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Ошибки</w:t>
      </w:r>
    </w:p>
    <w:p>
      <w:pPr>
        <w:pStyle w:val="BodyTextIndent3"/>
        <w:ind w:hanging="0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tbl>
      <w:tblPr>
        <w:tblStyle w:val="af0"/>
        <w:tblW w:w="74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70"/>
        <w:gridCol w:w="6143"/>
      </w:tblGrid>
      <w:tr>
        <w:trPr>
          <w:trHeight w:val="381" w:hRule="atLeast"/>
        </w:trPr>
        <w:tc>
          <w:tcPr>
            <w:tcW w:w="1270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>Код</w:t>
            </w:r>
          </w:p>
        </w:tc>
        <w:tc>
          <w:tcPr>
            <w:tcW w:w="6143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>Неисправность</w:t>
            </w:r>
          </w:p>
        </w:tc>
      </w:tr>
      <w:tr>
        <w:trPr>
          <w:trHeight w:val="415" w:hRule="atLeast"/>
        </w:trPr>
        <w:tc>
          <w:tcPr>
            <w:tcW w:w="1270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  <w:lang w:val="en-US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>E</w:t>
            </w: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en-US" w:eastAsia="ru-RU" w:bidi="ar-SA"/>
              </w:rPr>
              <w:t>L</w:t>
            </w:r>
          </w:p>
        </w:tc>
        <w:tc>
          <w:tcPr>
            <w:tcW w:w="6143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left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en-US" w:eastAsia="ru-RU" w:bidi="ar-SA"/>
              </w:rPr>
              <w:t>Р</w:t>
            </w: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>азрыв цепи температурного датчика</w:t>
            </w:r>
          </w:p>
        </w:tc>
      </w:tr>
      <w:tr>
        <w:trPr>
          <w:trHeight w:val="421" w:hRule="atLeast"/>
        </w:trPr>
        <w:tc>
          <w:tcPr>
            <w:tcW w:w="1270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  <w:lang w:val="en-US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en-US" w:eastAsia="ru-RU" w:bidi="ar-SA"/>
              </w:rPr>
              <w:t>EH</w:t>
            </w:r>
          </w:p>
        </w:tc>
        <w:tc>
          <w:tcPr>
            <w:tcW w:w="6143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left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>Короткое замыкание температурного датчика</w:t>
            </w:r>
          </w:p>
        </w:tc>
      </w:tr>
      <w:tr>
        <w:trPr>
          <w:trHeight w:val="413" w:hRule="atLeast"/>
        </w:trPr>
        <w:tc>
          <w:tcPr>
            <w:tcW w:w="1270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  <w:lang w:val="en-US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en-US" w:eastAsia="ru-RU" w:bidi="ar-SA"/>
              </w:rPr>
              <w:t>HH</w:t>
            </w:r>
          </w:p>
        </w:tc>
        <w:tc>
          <w:tcPr>
            <w:tcW w:w="6143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left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 xml:space="preserve">Превышение максимальной температуры 120 </w:t>
            </w:r>
            <w:r>
              <w:rPr>
                <w:rFonts w:eastAsia="Times New Roman" w:cs="Arial" w:ascii="Arial" w:hAnsi="Arial"/>
                <w:b w:val="false"/>
                <w:kern w:val="0"/>
                <w:sz w:val="20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b w:val="false"/>
                <w:kern w:val="0"/>
                <w:sz w:val="20"/>
                <w:lang w:val="ru-RU" w:eastAsia="ru-RU" w:bidi="ar-SA"/>
              </w:rPr>
              <w:t>С</w:t>
            </w:r>
          </w:p>
        </w:tc>
      </w:tr>
      <w:tr>
        <w:trPr>
          <w:trHeight w:val="419" w:hRule="atLeast"/>
        </w:trPr>
        <w:tc>
          <w:tcPr>
            <w:tcW w:w="1270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center"/>
              <w:rPr>
                <w:rFonts w:ascii="Arial" w:hAnsi="Arial" w:cs="Arial"/>
                <w:b w:val="false"/>
                <w:bCs/>
                <w:sz w:val="20"/>
                <w:lang w:val="en-US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en-US" w:eastAsia="ru-RU" w:bidi="ar-SA"/>
              </w:rPr>
              <w:t>LL</w:t>
            </w:r>
          </w:p>
        </w:tc>
        <w:tc>
          <w:tcPr>
            <w:tcW w:w="6143" w:type="dxa"/>
            <w:tcBorders/>
          </w:tcPr>
          <w:p>
            <w:pPr>
              <w:pStyle w:val="BodyTextIndent3"/>
              <w:widowControl/>
              <w:spacing w:before="0" w:after="0"/>
              <w:ind w:hanging="0"/>
              <w:jc w:val="left"/>
              <w:rPr>
                <w:rFonts w:ascii="Arial" w:hAnsi="Arial" w:cs="Arial"/>
                <w:b w:val="false"/>
                <w:bCs/>
                <w:sz w:val="20"/>
              </w:rPr>
            </w:pPr>
            <w:r>
              <w:rPr>
                <w:rFonts w:eastAsia="Times New Roman" w:cs="Arial" w:ascii="Arial" w:hAnsi="Arial"/>
                <w:b w:val="false"/>
                <w:bCs/>
                <w:kern w:val="0"/>
                <w:sz w:val="20"/>
                <w:lang w:val="ru-RU" w:eastAsia="ru-RU" w:bidi="ar-SA"/>
              </w:rPr>
              <w:t xml:space="preserve">Превышение нижнего лимита температуры -50 </w:t>
            </w:r>
            <w:r>
              <w:rPr>
                <w:rFonts w:eastAsia="Times New Roman" w:cs="Arial" w:ascii="Arial" w:hAnsi="Arial"/>
                <w:b w:val="false"/>
                <w:kern w:val="0"/>
                <w:sz w:val="20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b w:val="false"/>
                <w:kern w:val="0"/>
                <w:sz w:val="20"/>
                <w:lang w:val="ru-RU" w:eastAsia="ru-RU" w:bidi="ar-SA"/>
              </w:rPr>
              <w:t>С</w:t>
            </w:r>
          </w:p>
        </w:tc>
      </w:tr>
    </w:tbl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Размеры</w:t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/>
        <w:drawing>
          <wp:inline distT="0" distB="0" distL="0" distR="0">
            <wp:extent cx="2842895" cy="985520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/>
        <w:drawing>
          <wp:inline distT="0" distB="0" distL="0" distR="0">
            <wp:extent cx="3557905" cy="103314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Indent3"/>
        <w:ind w:hanging="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Normal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-10-</w:t>
      </w:r>
    </w:p>
    <w:p>
      <w:pPr>
        <w:pStyle w:val="Heading2"/>
        <w:numPr>
          <w:ilvl w:val="0"/>
          <w:numId w:val="12"/>
        </w:numPr>
        <w:jc w:val="left"/>
        <w:rPr>
          <w:rFonts w:ascii="Arial" w:hAnsi="Arial" w:cs="Arial"/>
          <w:b w:val="false"/>
          <w:bCs/>
          <w:i/>
          <w:i/>
          <w:iCs/>
          <w:sz w:val="20"/>
        </w:rPr>
      </w:pPr>
      <w:r>
        <w:rPr>
          <w:rFonts w:cs="Arial" w:ascii="Arial" w:hAnsi="Arial"/>
          <w:b w:val="false"/>
          <w:bCs/>
          <w:i/>
          <w:iCs/>
          <w:sz w:val="20"/>
        </w:rPr>
        <w:t>Установка температуры отключения двигателя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Нажмите кнопку «S» и вы увидите мигающее значение заданной температуры отключения двигателя. Для изменения значения используйте кнопки «</w:t>
      </w:r>
      <w:r>
        <w:rPr/>
        <w:drawing>
          <wp:inline distT="0" distB="0" distL="0" distR="0">
            <wp:extent cx="184150" cy="99060"/>
            <wp:effectExtent l="0" t="0" r="0" b="0"/>
            <wp:docPr id="7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 и «</w:t>
      </w:r>
      <w:r>
        <w:rPr/>
        <w:drawing>
          <wp:inline distT="0" distB="0" distL="0" distR="0">
            <wp:extent cx="155575" cy="9652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». После выставления желаемой температуры, нажмите кнопку «S» повторно, либо подождите 15 секунд для автоматического принятия выставленного значения.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Heading2"/>
        <w:numPr>
          <w:ilvl w:val="0"/>
          <w:numId w:val="12"/>
        </w:numPr>
        <w:jc w:val="left"/>
        <w:rPr>
          <w:rFonts w:ascii="Arial" w:hAnsi="Arial" w:cs="Arial"/>
          <w:b w:val="false"/>
          <w:bCs/>
          <w:i/>
          <w:i/>
          <w:iCs/>
          <w:sz w:val="20"/>
        </w:rPr>
      </w:pPr>
      <w:r>
        <w:rPr>
          <w:rFonts w:cs="Arial" w:ascii="Arial" w:hAnsi="Arial"/>
          <w:b w:val="false"/>
          <w:bCs/>
          <w:i/>
          <w:iCs/>
          <w:sz w:val="20"/>
        </w:rPr>
        <w:t xml:space="preserve">Настройка углубленных параметров 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штатной работе контроллера, нажмите и удерживайте кнопку «S» 6 секунд что бы попасть в углубленные настройки. Вы увидите мигающий параметр «F1», затем для отображения исходного значения параметра нажмите кнопку «S» , затем выставьте необходимое значение с помощью кнопок «</w:t>
      </w:r>
      <w:r>
        <w:rPr/>
        <w:drawing>
          <wp:inline distT="0" distB="0" distL="0" distR="0">
            <wp:extent cx="184150" cy="99060"/>
            <wp:effectExtent l="0" t="0" r="0" b="0"/>
            <wp:docPr id="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 и «</w:t>
      </w:r>
      <w:r>
        <w:rPr/>
        <w:drawing>
          <wp:inline distT="0" distB="0" distL="0" distR="0">
            <wp:extent cx="155575" cy="96520"/>
            <wp:effectExtent l="0" t="0" r="0" b="0"/>
            <wp:docPr id="1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 и повторно нажмите «S» для принятия заданного значения и возврата в меню расширенных настроек.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Перемещаться между разделами меню «F1», «F2», «F3» … (стр. 7) можно так же при помощи кнопок «</w:t>
      </w:r>
      <w:r>
        <w:rPr/>
        <w:drawing>
          <wp:inline distT="0" distB="0" distL="0" distR="0">
            <wp:extent cx="184150" cy="99060"/>
            <wp:effectExtent l="0" t="0" r="0" b="0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 и «</w:t>
      </w:r>
      <w:r>
        <w:rPr/>
        <w:drawing>
          <wp:inline distT="0" distB="0" distL="0" distR="0">
            <wp:extent cx="155575" cy="96520"/>
            <wp:effectExtent l="0" t="0" r="0" b="0"/>
            <wp:docPr id="1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».</w:t>
        <w:br/>
        <w:t>Когда необходимые параметры выставлены, нажмите кнопку «</w:t>
      </w:r>
      <w:r>
        <w:rPr/>
        <w:drawing>
          <wp:inline distT="0" distB="0" distL="0" distR="0">
            <wp:extent cx="159385" cy="153670"/>
            <wp:effectExtent l="0" t="0" r="0" b="0"/>
            <wp:docPr id="13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20"/>
          <w:szCs w:val="20"/>
        </w:rPr>
        <w:t>» или подождите 15 секунд для принятия значений.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Схема подключения</w:t>
      </w:r>
    </w:p>
    <w:p>
      <w:pPr>
        <w:pStyle w:val="Normal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4702810" cy="1804035"/>
            <wp:effectExtent l="0" t="0" r="0" b="0"/>
            <wp:docPr id="1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Heading2"/>
        <w:ind w:firstLine="36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</w:r>
    </w:p>
    <w:p>
      <w:pPr>
        <w:pStyle w:val="Heading2"/>
        <w:ind w:firstLine="360"/>
        <w:jc w:val="left"/>
        <w:rPr>
          <w:rFonts w:ascii="Arial" w:hAnsi="Arial" w:cs="Arial"/>
          <w:b w:val="false"/>
          <w:bCs/>
          <w:sz w:val="20"/>
        </w:rPr>
      </w:pPr>
      <w:r>
        <w:rPr>
          <w:rFonts w:cs="Arial" w:ascii="Arial" w:hAnsi="Arial"/>
          <w:b w:val="false"/>
          <w:bCs/>
          <w:sz w:val="20"/>
        </w:rPr>
        <w:t>Подключение проводов питания должно осуществляться строго по схеме, напряжение в сети должно быть в пределах 220 V (+/- 10%)</w:t>
      </w:r>
    </w:p>
    <w:p>
      <w:pPr>
        <w:pStyle w:val="Heading2"/>
        <w:ind w:firstLine="360"/>
        <w:jc w:val="left"/>
        <w:rPr>
          <w:sz w:val="20"/>
        </w:rPr>
      </w:pPr>
      <w:r>
        <w:rPr>
          <w:sz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cs="Arial" w:ascii="Arial" w:hAnsi="Arial"/>
          <w:bCs/>
          <w:sz w:val="20"/>
        </w:rPr>
        <w:t>-9</w:t>
      </w:r>
      <w:r>
        <w:rPr>
          <w:rFonts w:cs="Arial" w:ascii="Arial" w:hAnsi="Arial"/>
          <w:b/>
          <w:sz w:val="20"/>
        </w:rPr>
        <w:t>-</w:t>
      </w:r>
    </w:p>
    <w:p>
      <w:pPr>
        <w:pStyle w:val="Heading3"/>
        <w:jc w:val="left"/>
        <w:rPr>
          <w:szCs w:val="20"/>
        </w:rPr>
      </w:pPr>
      <w:r>
        <w:rPr/>
        <w:t xml:space="preserve">4 </w:t>
      </w:r>
      <w:r>
        <w:rPr>
          <w:rFonts w:cs="Times New Roman" w:ascii="Times New Roman" w:hAnsi="Times New Roman"/>
        </w:rPr>
        <w:t>ПОДКЛЮЧЕНИЕ ЭЛЕКТРООБОРУДОВАНИЯ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4.1 Стол оборудован встроенным холодильным агрегатом и подготовлен  для включения в сеть.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4.2 Стол должен быть </w:t>
      </w:r>
      <w:r>
        <w:rPr>
          <w:rFonts w:cs="Arial" w:ascii="Arial" w:hAnsi="Arial"/>
          <w:b w:val="false"/>
          <w:sz w:val="20"/>
          <w:u w:val="single"/>
        </w:rPr>
        <w:t>надежно заземлен</w:t>
      </w:r>
      <w:r>
        <w:rPr>
          <w:rFonts w:cs="Arial" w:ascii="Arial" w:hAnsi="Arial"/>
          <w:b w:val="false"/>
          <w:sz w:val="20"/>
        </w:rPr>
        <w:t>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4.3 Необходимо следовать следующим указаниям:</w:t>
      </w:r>
    </w:p>
    <w:p>
      <w:pPr>
        <w:pStyle w:val="BodyTextIndent3"/>
        <w:numPr>
          <w:ilvl w:val="0"/>
          <w:numId w:val="2"/>
        </w:numPr>
        <w:tabs>
          <w:tab w:val="clear" w:pos="708"/>
          <w:tab w:val="left" w:pos="0" w:leader="none"/>
          <w:tab w:val="left" w:pos="180" w:leader="none"/>
        </w:tabs>
        <w:ind w:hanging="360" w:left="72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Убедитесь в том, что напряжение сети соответствует напряжению, указанному на маркировке (230</w:t>
      </w:r>
      <w:r>
        <w:rPr>
          <w:rFonts w:cs="Arial" w:ascii="Arial" w:hAnsi="Arial"/>
          <w:b w:val="false"/>
          <w:sz w:val="20"/>
          <w:lang w:val="en-US"/>
        </w:rPr>
        <w:t>V</w:t>
      </w:r>
      <w:r>
        <w:rPr>
          <w:rFonts w:cs="Arial" w:ascii="Arial" w:hAnsi="Arial"/>
          <w:b w:val="false"/>
          <w:sz w:val="20"/>
        </w:rPr>
        <w:t>; 50</w:t>
      </w:r>
      <w:r>
        <w:rPr>
          <w:rFonts w:cs="Arial" w:ascii="Arial" w:hAnsi="Arial"/>
          <w:b w:val="false"/>
          <w:sz w:val="20"/>
          <w:lang w:val="en-US"/>
        </w:rPr>
        <w:t>Hz</w:t>
      </w:r>
      <w:r>
        <w:rPr>
          <w:rFonts w:cs="Arial" w:ascii="Arial" w:hAnsi="Arial"/>
          <w:b w:val="false"/>
          <w:sz w:val="20"/>
        </w:rPr>
        <w:t>; одна фаза). Для нормальной работы необходимо, чтобы максимальное отклонение напряжения находилось в пределах ±10% от номинального значения.</w:t>
      </w:r>
    </w:p>
    <w:p>
      <w:pPr>
        <w:pStyle w:val="BodyTextIndent3"/>
        <w:numPr>
          <w:ilvl w:val="0"/>
          <w:numId w:val="2"/>
        </w:numPr>
        <w:tabs>
          <w:tab w:val="clear" w:pos="708"/>
          <w:tab w:val="left" w:pos="0" w:leader="none"/>
          <w:tab w:val="left" w:pos="180" w:leader="none"/>
        </w:tabs>
        <w:ind w:hanging="360" w:left="72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Убедитесь в том, что провода линии подачи электроэнергии имеют соответствующее потребляемой столом мощности сечение, а также в том, что линия надежно защищена от перегрузок и от пробоя на корпус в соответствии с действующими Нормами</w:t>
      </w:r>
    </w:p>
    <w:p>
      <w:pPr>
        <w:pStyle w:val="BodyTextIndent3"/>
        <w:tabs>
          <w:tab w:val="clear" w:pos="708"/>
          <w:tab w:val="left" w:pos="1080" w:leader="none"/>
        </w:tabs>
        <w:ind w:hanging="0"/>
        <w:rPr>
          <w:rFonts w:ascii="Arial" w:hAnsi="Arial" w:cs="Arial"/>
          <w:b w:val="false"/>
          <w:sz w:val="20"/>
          <w:u w:val="single"/>
        </w:rPr>
      </w:pPr>
      <w:r>
        <w:rPr>
          <w:rFonts w:cs="Arial" w:ascii="Arial" w:hAnsi="Arial"/>
          <w:b w:val="false"/>
          <w:sz w:val="20"/>
        </w:rPr>
        <w:t xml:space="preserve">.   4.4 Подключить стол  к  электросети  </w:t>
      </w:r>
      <w:r>
        <w:rPr>
          <w:rFonts w:cs="Arial" w:ascii="Arial" w:hAnsi="Arial"/>
          <w:b w:val="false"/>
          <w:sz w:val="20"/>
          <w:u w:val="single"/>
        </w:rPr>
        <w:t xml:space="preserve">по указанному  распределению </w:t>
      </w:r>
    </w:p>
    <w:p>
      <w:pPr>
        <w:pStyle w:val="BodyTextIndent3"/>
        <w:ind w:firstLine="54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  <w:u w:val="single"/>
        </w:rPr>
        <w:t xml:space="preserve">      </w:t>
      </w:r>
      <w:r>
        <w:rPr>
          <w:rFonts w:cs="Arial" w:ascii="Arial" w:hAnsi="Arial"/>
          <w:b w:val="false"/>
          <w:sz w:val="20"/>
          <w:u w:val="single"/>
        </w:rPr>
        <w:t>фаз:</w:t>
      </w:r>
      <w:r>
        <w:rPr>
          <w:rFonts w:cs="Arial" w:ascii="Arial" w:hAnsi="Arial"/>
          <w:b w:val="false"/>
          <w:sz w:val="20"/>
        </w:rPr>
        <w:t xml:space="preserve">   «фаза»   – коричневый провод; </w:t>
      </w:r>
    </w:p>
    <w:p>
      <w:pPr>
        <w:pStyle w:val="BodyTextIndent3"/>
        <w:ind w:hanging="0" w:left="54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                </w:t>
      </w:r>
      <w:r>
        <w:rPr>
          <w:rFonts w:cs="Arial" w:ascii="Arial" w:hAnsi="Arial"/>
          <w:b w:val="false"/>
          <w:sz w:val="20"/>
        </w:rPr>
        <w:t>«ноль»    – синий провод;</w:t>
      </w:r>
    </w:p>
    <w:p>
      <w:pPr>
        <w:pStyle w:val="BodyTextIndent3"/>
        <w:tabs>
          <w:tab w:val="clear" w:pos="708"/>
          <w:tab w:val="left" w:pos="1080" w:leader="none"/>
        </w:tabs>
        <w:ind w:hanging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                         </w:t>
      </w:r>
      <w:r>
        <w:rPr>
          <w:rFonts w:cs="Arial" w:ascii="Arial" w:hAnsi="Arial"/>
          <w:b w:val="false"/>
          <w:sz w:val="20"/>
        </w:rPr>
        <w:t>«земля»  – желто-зеленый провод.</w:t>
      </w:r>
    </w:p>
    <w:p>
      <w:pPr>
        <w:pStyle w:val="BodyTextIndent3"/>
        <w:tabs>
          <w:tab w:val="clear" w:pos="708"/>
          <w:tab w:val="left" w:pos="0" w:leader="none"/>
        </w:tabs>
        <w:ind w:firstLine="540"/>
        <w:rPr>
          <w:b w:val="false"/>
          <w:sz w:val="20"/>
        </w:rPr>
      </w:pPr>
      <w:r>
        <w:rPr>
          <w:rFonts w:cs="Arial" w:ascii="Arial" w:hAnsi="Arial"/>
          <w:b w:val="false"/>
          <w:sz w:val="20"/>
        </w:rPr>
        <w:t>Любые изменения в электрическую схему и проводку изделия могут быть внесены исключительно специализированным техническим персоналом по согласованию с изготовителем.</w:t>
      </w:r>
    </w:p>
    <w:p>
      <w:pPr>
        <w:pStyle w:val="Heading2"/>
        <w:ind w:firstLine="180"/>
        <w:jc w:val="left"/>
        <w:rPr>
          <w:sz w:val="20"/>
        </w:rPr>
      </w:pPr>
      <w:r>
        <w:rPr>
          <w:sz w:val="20"/>
        </w:rPr>
      </w:r>
    </w:p>
    <w:p>
      <w:pPr>
        <w:pStyle w:val="Heading2"/>
        <w:ind w:firstLine="180"/>
        <w:jc w:val="left"/>
        <w:rPr>
          <w:sz w:val="20"/>
        </w:rPr>
      </w:pPr>
      <w:r>
        <w:rPr>
          <w:sz w:val="20"/>
        </w:rPr>
        <w:t>5  ПУСК В ЭКСПЛУАТАЦИЮ.</w:t>
      </w:r>
    </w:p>
    <w:p>
      <w:pPr>
        <w:pStyle w:val="BodyTextIndent3"/>
        <w:ind w:hanging="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      </w:t>
      </w:r>
      <w:r>
        <w:rPr>
          <w:rFonts w:cs="Arial" w:ascii="Arial" w:hAnsi="Arial"/>
          <w:b w:val="false"/>
          <w:sz w:val="20"/>
        </w:rPr>
        <w:t xml:space="preserve">5.1 Распаковать стол. 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5.2 Проверить состояние корпуса,  столешницы и др. поверхностей, убедиться в том, что они не были повреждены при перевозке. В случае обнаружения повреждений необходимо известить об этом поставщика.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5.3 При желании, снять защитную пленку.  При необходимости, следует пользоваться </w:t>
      </w:r>
      <w:r>
        <w:rPr>
          <w:rFonts w:cs="Arial" w:ascii="Arial" w:hAnsi="Arial"/>
          <w:b w:val="false"/>
          <w:bCs/>
          <w:sz w:val="20"/>
          <w:u w:val="single"/>
        </w:rPr>
        <w:t>нейтральными моющими средствами. Запрещается использование металлических мочалок или абразивных средств.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5.4 Вытереть и высушить стол.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5.5 Установить стол на место (не ближе 50 мм до стены).</w:t>
      </w:r>
    </w:p>
    <w:p>
      <w:pPr>
        <w:pStyle w:val="BodyTextIndent3"/>
        <w:ind w:firstLine="360"/>
        <w:rPr>
          <w:rFonts w:ascii="Arial" w:hAnsi="Arial" w:cs="Arial"/>
          <w:bCs/>
          <w:sz w:val="20"/>
        </w:rPr>
      </w:pPr>
      <w:r>
        <w:rPr>
          <w:rFonts w:cs="Arial" w:ascii="Arial" w:hAnsi="Arial"/>
          <w:b w:val="false"/>
          <w:sz w:val="20"/>
        </w:rPr>
        <w:t>5.6 Подключить стол  к  электросети  (см. гл. 4)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 xml:space="preserve">5.7 Выставить желаемую минимальную температуру на электронном блоке управления в соответствии с инструкцией (см. гл.6) (допустимый диапазон -18…-2 градуса). </w:t>
      </w:r>
    </w:p>
    <w:p>
      <w:pPr>
        <w:pStyle w:val="BodyTextIndent3"/>
        <w:ind w:firstLine="360"/>
        <w:rPr>
          <w:rFonts w:ascii="Arial" w:hAnsi="Arial" w:cs="Arial"/>
          <w:b w:val="false"/>
          <w:sz w:val="20"/>
        </w:rPr>
      </w:pPr>
      <w:r>
        <w:rPr>
          <w:rFonts w:cs="Arial" w:ascii="Arial" w:hAnsi="Arial"/>
          <w:b w:val="false"/>
          <w:sz w:val="20"/>
        </w:rPr>
        <w:t>5.8 По достижению установленной температуры внутри стола – заложить предварительно охлажденные (замороженные) продукты  в стол.</w:t>
      </w:r>
    </w:p>
    <w:p>
      <w:pPr>
        <w:pStyle w:val="Heading6"/>
        <w:rPr/>
      </w:pPr>
      <w:r>
        <w:rPr/>
      </w:r>
    </w:p>
    <w:p>
      <w:pPr>
        <w:pStyle w:val="Heading6"/>
        <w:rPr>
          <w:rFonts w:ascii="Arial" w:hAnsi="Arial" w:cs="Arial"/>
          <w:szCs w:val="20"/>
        </w:rPr>
      </w:pPr>
      <w:r>
        <w:rPr/>
        <w:t>6  РЕГУЛИРОВКА.</w:t>
      </w:r>
    </w:p>
    <w:p>
      <w:pPr>
        <w:pStyle w:val="Normal"/>
        <w:ind w:firstLine="360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6.1 Столы оснащаются электронными контроллерами</w:t>
      </w:r>
      <w:r>
        <w:rPr>
          <w:rFonts w:cs="Arial" w:ascii="Arial" w:hAnsi="Arial"/>
          <w:b/>
          <w:sz w:val="20"/>
        </w:rPr>
        <w:t xml:space="preserve"> </w:t>
      </w:r>
      <w:bookmarkStart w:id="4" w:name="OLE_LINK9"/>
      <w:r>
        <w:rPr>
          <w:rFonts w:cs="Arial" w:ascii="Arial" w:hAnsi="Arial"/>
          <w:b/>
          <w:sz w:val="20"/>
          <w:lang w:val="en-US"/>
        </w:rPr>
        <w:t>Ringder</w:t>
      </w:r>
      <w:r>
        <w:rPr>
          <w:rFonts w:cs="Arial" w:ascii="Arial" w:hAnsi="Arial"/>
          <w:b/>
          <w:sz w:val="20"/>
        </w:rPr>
        <w:t xml:space="preserve"> </w:t>
      </w:r>
      <w:r>
        <w:rPr>
          <w:rFonts w:cs="Arial" w:ascii="Arial" w:hAnsi="Arial"/>
          <w:b/>
          <w:sz w:val="20"/>
          <w:lang w:val="en-US"/>
        </w:rPr>
        <w:t>RC</w:t>
      </w:r>
      <w:r>
        <w:rPr>
          <w:rFonts w:cs="Arial" w:ascii="Arial" w:hAnsi="Arial"/>
          <w:b/>
          <w:sz w:val="20"/>
        </w:rPr>
        <w:t>-1124</w:t>
      </w:r>
      <w:r>
        <w:rPr>
          <w:rFonts w:cs="Arial" w:ascii="Arial" w:hAnsi="Arial"/>
          <w:b/>
          <w:sz w:val="20"/>
          <w:lang w:val="en-US"/>
        </w:rPr>
        <w:t>H</w:t>
      </w:r>
      <w:bookmarkEnd w:id="4"/>
      <w:r>
        <w:rPr>
          <w:rFonts w:cs="Arial" w:ascii="Arial" w:hAnsi="Arial"/>
          <w:bCs/>
          <w:sz w:val="20"/>
        </w:rPr>
        <w:t xml:space="preserve">. </w:t>
      </w:r>
    </w:p>
    <w:p>
      <w:pPr>
        <w:pStyle w:val="Normal"/>
        <w:ind w:firstLine="360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6.2  В случае необходимости внесения изменений в углубленные параметры электронного контроллера необходимо обратиться к производителю.</w:t>
      </w:r>
    </w:p>
    <w:p>
      <w:pPr>
        <w:pStyle w:val="Normal"/>
        <w:ind w:firstLine="360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</w:r>
    </w:p>
    <w:p>
      <w:pPr>
        <w:pStyle w:val="Normal"/>
        <w:spacing w:before="0" w:after="120"/>
        <w:jc w:val="center"/>
        <w:rPr>
          <w:rFonts w:ascii="Arial" w:hAnsi="Arial" w:cs="Arial"/>
          <w:bCs/>
          <w:sz w:val="20"/>
        </w:rPr>
      </w:pPr>
      <w:r>
        <w:rPr>
          <w:rFonts w:cs="Arial" w:ascii="Arial" w:hAnsi="Arial"/>
          <w:bCs/>
          <w:sz w:val="20"/>
        </w:rPr>
        <w:t>-6-</w:t>
      </w:r>
    </w:p>
    <w:p>
      <w:pPr>
        <w:pStyle w:val="Style37"/>
        <w:widowControl/>
        <w:spacing w:lineRule="auto" w:line="240"/>
        <w:ind w:hanging="0"/>
        <w:jc w:val="center"/>
        <w:rPr>
          <w:rStyle w:val="FontStyle71"/>
          <w:rFonts w:ascii="Arial" w:hAnsi="Arial" w:cs="Arial"/>
          <w:sz w:val="20"/>
          <w:szCs w:val="20"/>
        </w:rPr>
      </w:pPr>
      <w:r>
        <w:rPr>
          <w:rStyle w:val="FontStyle71"/>
          <w:rFonts w:cs="Arial" w:ascii="Arial" w:hAnsi="Arial"/>
          <w:sz w:val="20"/>
          <w:szCs w:val="20"/>
        </w:rPr>
        <w:t>Общие сведения</w:t>
      </w:r>
    </w:p>
    <w:p>
      <w:pPr>
        <w:pStyle w:val="Style37"/>
        <w:widowControl/>
        <w:spacing w:lineRule="auto" w:line="240"/>
        <w:ind w:hanging="0"/>
        <w:jc w:val="center"/>
        <w:rPr>
          <w:rStyle w:val="FontStyle71"/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4060825" cy="1399540"/>
            <wp:effectExtent l="0" t="0" r="0" b="0"/>
            <wp:docPr id="15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yle37"/>
        <w:widowControl/>
        <w:spacing w:lineRule="auto" w:line="240"/>
        <w:ind w:hanging="0"/>
        <w:jc w:val="center"/>
        <w:rPr>
          <w:rStyle w:val="FontStyle71"/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yle19"/>
        <w:widowControl/>
        <w:spacing w:lineRule="auto" w:line="240"/>
        <w:ind w:firstLine="426" w:left="-142" w:right="142"/>
        <w:rPr>
          <w:rStyle w:val="FontStyle68"/>
          <w:rFonts w:ascii="Arial" w:hAnsi="Arial" w:cs="Arial"/>
          <w:sz w:val="20"/>
          <w:szCs w:val="20"/>
        </w:rPr>
      </w:pPr>
      <w:r>
        <w:rPr>
          <w:rStyle w:val="FontStyle68"/>
          <w:rFonts w:cs="Arial" w:ascii="Arial" w:hAnsi="Arial"/>
          <w:sz w:val="20"/>
          <w:szCs w:val="20"/>
        </w:rPr>
        <w:t xml:space="preserve">Контроллер </w:t>
      </w:r>
      <w:r>
        <w:rPr>
          <w:rFonts w:cs="Arial" w:ascii="Arial" w:hAnsi="Arial"/>
          <w:b/>
          <w:sz w:val="20"/>
          <w:lang w:val="en-US"/>
        </w:rPr>
        <w:t>Ringder</w:t>
      </w:r>
      <w:r>
        <w:rPr>
          <w:rFonts w:cs="Arial" w:ascii="Arial" w:hAnsi="Arial"/>
          <w:b/>
          <w:sz w:val="20"/>
        </w:rPr>
        <w:t xml:space="preserve"> </w:t>
      </w:r>
      <w:r>
        <w:rPr>
          <w:rFonts w:cs="Arial" w:ascii="Arial" w:hAnsi="Arial"/>
          <w:b/>
          <w:sz w:val="20"/>
          <w:lang w:val="en-US"/>
        </w:rPr>
        <w:t>RC</w:t>
      </w:r>
      <w:r>
        <w:rPr>
          <w:rFonts w:cs="Arial" w:ascii="Arial" w:hAnsi="Arial"/>
          <w:b/>
          <w:sz w:val="20"/>
        </w:rPr>
        <w:t>-1124</w:t>
      </w:r>
      <w:r>
        <w:rPr>
          <w:rFonts w:cs="Arial" w:ascii="Arial" w:hAnsi="Arial"/>
          <w:b/>
          <w:sz w:val="20"/>
          <w:lang w:val="en-US"/>
        </w:rPr>
        <w:t>H</w:t>
      </w:r>
      <w:r>
        <w:rPr>
          <w:rStyle w:val="FontStyle68"/>
          <w:rFonts w:cs="Arial" w:ascii="Arial" w:hAnsi="Arial"/>
          <w:sz w:val="20"/>
          <w:szCs w:val="20"/>
        </w:rPr>
        <w:t xml:space="preserve"> специально разработан для холодильных систем статического охлаждения с одной температурной зоной. В нем используются дополнительные кнопки для настройки нижнего значения температуры. </w:t>
      </w:r>
    </w:p>
    <w:p>
      <w:pPr>
        <w:pStyle w:val="Style19"/>
        <w:widowControl/>
        <w:spacing w:lineRule="auto" w:line="240"/>
        <w:ind w:firstLine="426" w:left="-142" w:right="142"/>
        <w:jc w:val="center"/>
        <w:rPr>
          <w:rStyle w:val="FontStyle68"/>
          <w:rFonts w:ascii="Arial" w:hAnsi="Arial" w:cs="Arial"/>
          <w:b/>
          <w:bCs/>
          <w:sz w:val="20"/>
          <w:szCs w:val="20"/>
        </w:rPr>
      </w:pPr>
      <w:r>
        <w:rPr>
          <w:rStyle w:val="FontStyle68"/>
          <w:rFonts w:cs="Arial" w:ascii="Arial" w:hAnsi="Arial"/>
          <w:b/>
          <w:bCs/>
          <w:sz w:val="20"/>
          <w:szCs w:val="20"/>
        </w:rPr>
        <w:t>Технические характеристики</w:t>
      </w:r>
    </w:p>
    <w:p>
      <w:pPr>
        <w:pStyle w:val="Style19"/>
        <w:widowControl/>
        <w:spacing w:lineRule="auto" w:line="240"/>
        <w:ind w:firstLine="426" w:left="-142" w:right="142"/>
        <w:jc w:val="center"/>
        <w:rPr>
          <w:rStyle w:val="FontStyle68"/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tbl>
      <w:tblPr>
        <w:tblStyle w:val="af0"/>
        <w:tblW w:w="7414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05"/>
        <w:gridCol w:w="5008"/>
      </w:tblGrid>
      <w:tr>
        <w:trPr>
          <w:trHeight w:val="351" w:hRule="atLeast"/>
        </w:trPr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Источник питания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110V (+/- 10%)  50/60Hz</w:t>
            </w:r>
          </w:p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220V (+/- 10%)  50/60Hz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Номинальная мощность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&lt;= 3W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Сила тока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16 А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Тип датчика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N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TC, B 3435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Влагозащита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Ip 65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Режим работы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 xml:space="preserve">-10…60 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Диапазон температур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 xml:space="preserve">-40…50 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Размер контроллера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187,6 x 60 x 40 (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мм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)</w:t>
            </w:r>
          </w:p>
        </w:tc>
      </w:tr>
      <w:tr>
        <w:trPr/>
        <w:tc>
          <w:tcPr>
            <w:tcW w:w="240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 xml:space="preserve">Посадочное место </w:t>
            </w:r>
          </w:p>
        </w:tc>
        <w:tc>
          <w:tcPr>
            <w:tcW w:w="5008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left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147 х 53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 xml:space="preserve"> (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мм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)</w:t>
            </w:r>
          </w:p>
        </w:tc>
      </w:tr>
    </w:tbl>
    <w:p>
      <w:pPr>
        <w:pStyle w:val="Style19"/>
        <w:widowControl/>
        <w:spacing w:lineRule="auto" w:line="240"/>
        <w:ind w:firstLine="426" w:left="-142" w:right="142"/>
        <w:jc w:val="left"/>
        <w:rPr>
          <w:rStyle w:val="FontStyle68"/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Style19"/>
        <w:widowControl/>
        <w:spacing w:lineRule="auto" w:line="240"/>
        <w:ind w:firstLine="426" w:left="-142" w:right="142"/>
        <w:jc w:val="center"/>
        <w:rPr>
          <w:rStyle w:val="FontStyle68"/>
          <w:rFonts w:ascii="Arial" w:hAnsi="Arial" w:cs="Arial"/>
          <w:b/>
          <w:bCs/>
          <w:sz w:val="20"/>
          <w:szCs w:val="20"/>
        </w:rPr>
      </w:pPr>
      <w:r>
        <w:rPr>
          <w:rStyle w:val="FontStyle68"/>
          <w:rFonts w:cs="Arial" w:ascii="Arial" w:hAnsi="Arial"/>
          <w:b/>
          <w:bCs/>
          <w:sz w:val="20"/>
          <w:szCs w:val="20"/>
          <w:lang w:val="en-US"/>
        </w:rPr>
        <w:t>П</w:t>
      </w:r>
      <w:r>
        <w:rPr>
          <w:rStyle w:val="FontStyle68"/>
          <w:rFonts w:cs="Arial" w:ascii="Arial" w:hAnsi="Arial"/>
          <w:b/>
          <w:bCs/>
          <w:sz w:val="20"/>
          <w:szCs w:val="20"/>
        </w:rPr>
        <w:t>араметры</w:t>
      </w:r>
    </w:p>
    <w:p>
      <w:pPr>
        <w:pStyle w:val="Style19"/>
        <w:widowControl/>
        <w:spacing w:lineRule="auto" w:line="240"/>
        <w:ind w:firstLine="426" w:left="-142" w:right="142"/>
        <w:jc w:val="center"/>
        <w:rPr>
          <w:rStyle w:val="FontStyle68"/>
          <w:rFonts w:ascii="Arial" w:hAnsi="Arial" w:cs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tbl>
      <w:tblPr>
        <w:tblStyle w:val="af0"/>
        <w:tblW w:w="7556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2"/>
        <w:gridCol w:w="1833"/>
        <w:gridCol w:w="1855"/>
        <w:gridCol w:w="1792"/>
        <w:gridCol w:w="1374"/>
      </w:tblGrid>
      <w:tr>
        <w:trPr/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Код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З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начение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Диапазон значений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Заводская настройка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Ед. измерения</w:t>
            </w:r>
          </w:p>
        </w:tc>
      </w:tr>
      <w:tr>
        <w:trPr>
          <w:trHeight w:val="225" w:hRule="atLeast"/>
        </w:trPr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/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Рабочий диапазон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1…F2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4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>
          <w:trHeight w:val="271" w:hRule="atLeast"/>
        </w:trPr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en-US" w:eastAsia="ru-RU" w:bidi="ar-SA"/>
              </w:rPr>
              <w:t>1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Верхняя граница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…</w:t>
            </w: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50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10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>
          <w:trHeight w:val="275" w:hRule="atLeast"/>
        </w:trPr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F2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Нижняя граница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-40…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-24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/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F3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 xml:space="preserve">Дифференциал температур 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0…20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  <w:tr>
        <w:trPr/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F4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Задержка компрессора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0…20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Мин.</w:t>
            </w:r>
          </w:p>
        </w:tc>
      </w:tr>
      <w:tr>
        <w:trPr/>
        <w:tc>
          <w:tcPr>
            <w:tcW w:w="70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F5</w:t>
            </w:r>
          </w:p>
        </w:tc>
        <w:tc>
          <w:tcPr>
            <w:tcW w:w="1833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Коррекция температуры</w:t>
            </w:r>
          </w:p>
        </w:tc>
        <w:tc>
          <w:tcPr>
            <w:tcW w:w="1855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-10…10</w:t>
            </w:r>
          </w:p>
        </w:tc>
        <w:tc>
          <w:tcPr>
            <w:tcW w:w="179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Style w:val="FontStyle68"/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0</w:t>
            </w:r>
          </w:p>
        </w:tc>
        <w:tc>
          <w:tcPr>
            <w:tcW w:w="1374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Style w:val="FontStyle68"/>
                <w:rFonts w:ascii="Arial" w:hAnsi="Arial" w:cs="Arial"/>
                <w:sz w:val="16"/>
                <w:szCs w:val="16"/>
              </w:rPr>
            </w:pPr>
            <w:r>
              <w:rPr>
                <w:rFonts w:eastAsia="Times New Roman" w:cs="Arial" w:ascii="Arial" w:hAnsi="Arial"/>
                <w:kern w:val="0"/>
                <w:sz w:val="16"/>
                <w:szCs w:val="16"/>
                <w:vertAlign w:val="superscript"/>
                <w:lang w:val="ru-RU" w:eastAsia="ru-RU" w:bidi="ar-SA"/>
              </w:rPr>
              <w:t>о</w:t>
            </w:r>
            <w:r>
              <w:rPr>
                <w:rFonts w:eastAsia="Times New Roman" w:cs="Arial" w:ascii="Arial" w:hAnsi="Arial"/>
                <w:kern w:val="0"/>
                <w:sz w:val="16"/>
                <w:szCs w:val="16"/>
                <w:lang w:val="ru-RU" w:eastAsia="ru-RU" w:bidi="ar-SA"/>
              </w:rPr>
              <w:t>С</w:t>
            </w:r>
          </w:p>
        </w:tc>
      </w:tr>
    </w:tbl>
    <w:p>
      <w:pPr>
        <w:pStyle w:val="Normal"/>
        <w:spacing w:before="0" w:after="1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before="0" w:after="1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before="0" w:after="1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before="0" w:after="12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before="0" w:after="120"/>
        <w:jc w:val="center"/>
        <w:rPr>
          <w:rStyle w:val="FontStyle68"/>
          <w:rFonts w:ascii="Arial" w:hAnsi="Arial" w:cs="Arial"/>
          <w:sz w:val="20"/>
          <w:szCs w:val="24"/>
        </w:rPr>
      </w:pPr>
      <w:r>
        <w:rPr>
          <w:rFonts w:cs="Arial" w:ascii="Arial" w:hAnsi="Arial"/>
          <w:sz w:val="20"/>
        </w:rPr>
        <w:t>-7-</w:t>
      </w:r>
    </w:p>
    <w:p>
      <w:pPr>
        <w:pStyle w:val="Normal"/>
        <w:spacing w:before="0" w:after="1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cs="Arial" w:ascii="Arial" w:hAnsi="Arial"/>
          <w:b/>
          <w:bCs/>
          <w:color w:val="000000"/>
          <w:sz w:val="20"/>
          <w:szCs w:val="20"/>
        </w:rPr>
        <w:t>Регулировка температуры</w:t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cs="Arial" w:ascii="Arial" w:hAnsi="Arial"/>
          <w:color w:val="000000"/>
          <w:sz w:val="20"/>
          <w:szCs w:val="20"/>
          <w:u w:val="single"/>
        </w:rPr>
        <w:t xml:space="preserve">Параметры регулировки температуры: F1, F2 </w:t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F1: Установленная температура верхнего достигаемого значения. При достижении заданной температуры контроллер дает сигнал для запуска двигателя.</w:t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F2: Установленная температура нижнего достигаемого значения. При достижении заданной температуры контроллер дает сигнал для остановки двигателя.</w:t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F1 &gt; </w:t>
      </w:r>
      <w:r>
        <w:rPr>
          <w:rFonts w:cs="Arial" w:ascii="Arial" w:hAnsi="Arial"/>
          <w:color w:val="000000"/>
          <w:sz w:val="20"/>
          <w:szCs w:val="20"/>
          <w:lang w:val="en-US"/>
        </w:rPr>
        <w:t>F</w:t>
      </w:r>
      <w:r>
        <w:rPr>
          <w:rFonts w:cs="Arial" w:ascii="Arial" w:hAnsi="Arial"/>
          <w:color w:val="000000"/>
          <w:sz w:val="20"/>
          <w:szCs w:val="20"/>
        </w:rPr>
        <w:t>2 (верхнее значение обязательно должно быть больше нижнего).</w:t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Style19"/>
        <w:widowControl/>
        <w:spacing w:lineRule="auto" w:line="240"/>
        <w:ind w:firstLine="426" w:left="-142" w:right="142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cs="Arial" w:ascii="Arial" w:hAnsi="Arial"/>
          <w:color w:val="000000"/>
          <w:sz w:val="20"/>
          <w:szCs w:val="20"/>
          <w:u w:val="single"/>
        </w:rPr>
        <w:t xml:space="preserve">Защита компрессора: F4 </w:t>
      </w:r>
    </w:p>
    <w:p>
      <w:pPr>
        <w:pStyle w:val="Style19"/>
        <w:widowControl/>
        <w:spacing w:lineRule="auto" w:line="240"/>
        <w:ind w:firstLine="284" w:right="142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Контроллер изготовлен с возможностью задержки запуска компрессора для предотвращения сгорания компрессора, вызванного частыми запусками и остановками. Способ защиты с помощью фиксированных параметров задержки компрессора заключается в следующем: первое включение или временной интервал между остановкой и запуском компрессора во время работы составляет более заданного значение (заводские настройки = 3 минуты).        </w:t>
      </w:r>
    </w:p>
    <w:p>
      <w:pPr>
        <w:pStyle w:val="Style19"/>
        <w:widowControl/>
        <w:spacing w:lineRule="auto" w:line="240"/>
        <w:ind w:firstLine="284" w:right="142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cs="Arial" w:ascii="Arial" w:hAnsi="Arial"/>
          <w:color w:val="000000"/>
          <w:sz w:val="20"/>
          <w:szCs w:val="20"/>
          <w:u w:val="single"/>
        </w:rPr>
        <w:t xml:space="preserve">Коррекция температуры: F5 </w:t>
      </w:r>
    </w:p>
    <w:p>
      <w:pPr>
        <w:pStyle w:val="Style19"/>
        <w:widowControl/>
        <w:spacing w:lineRule="auto" w:line="240"/>
        <w:ind w:firstLine="284" w:right="142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000000"/>
          <w:sz w:val="20"/>
          <w:szCs w:val="20"/>
        </w:rPr>
        <w:t xml:space="preserve">При обнаружении отклонения между отображаемой и измеряемой фактической температурой, значение можно скорректировать с помощью параметра F5 (заводские настройки = 0). </w:t>
      </w:r>
    </w:p>
    <w:p>
      <w:pPr>
        <w:pStyle w:val="Style19"/>
        <w:widowControl/>
        <w:spacing w:lineRule="auto" w:line="240"/>
        <w:ind w:firstLine="284" w:right="142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222222"/>
          <w:sz w:val="20"/>
          <w:szCs w:val="20"/>
          <w:shd w:fill="FFFFFF" w:val="clear"/>
        </w:rPr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  <w:t>Интерфейс пользователя</w:t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  <w:lang w:val="en-US"/>
        </w:rPr>
        <w:t xml:space="preserve">   </w:t>
      </w:r>
      <w:r>
        <w:rPr/>
        <w:drawing>
          <wp:inline distT="0" distB="0" distL="0" distR="0">
            <wp:extent cx="2212975" cy="792480"/>
            <wp:effectExtent l="0" t="0" r="0" b="0"/>
            <wp:docPr id="16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</w:r>
    </w:p>
    <w:tbl>
      <w:tblPr>
        <w:tblStyle w:val="af0"/>
        <w:tblW w:w="722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82"/>
        <w:gridCol w:w="1582"/>
        <w:gridCol w:w="1701"/>
        <w:gridCol w:w="1560"/>
      </w:tblGrid>
      <w:tr>
        <w:trPr>
          <w:trHeight w:val="337" w:hRule="atLeast"/>
        </w:trPr>
        <w:tc>
          <w:tcPr>
            <w:tcW w:w="238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color w:val="222222"/>
                <w:sz w:val="20"/>
                <w:szCs w:val="20"/>
                <w:shd w:fill="FFFFFF" w:val="clear"/>
              </w:rPr>
            </w:pPr>
            <w:r>
              <w:rPr>
                <w:rFonts w:eastAsia="Times New Roman" w:cs="Arial" w:ascii="Arial" w:hAnsi="Arial"/>
                <w:color w:val="222222"/>
                <w:kern w:val="0"/>
                <w:sz w:val="20"/>
                <w:szCs w:val="20"/>
                <w:shd w:fill="FFFFFF" w:val="clear"/>
                <w:lang w:val="ru-RU" w:eastAsia="ru-RU" w:bidi="ar-SA"/>
              </w:rPr>
            </w:r>
          </w:p>
        </w:tc>
        <w:tc>
          <w:tcPr>
            <w:tcW w:w="158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fill="FFFFFF" w:val="clear"/>
              </w:rPr>
            </w:pPr>
            <w:r>
              <w:rPr>
                <w:rFonts w:eastAsia="Times New Roman" w:cs="Arial" w:ascii="Arial" w:hAnsi="Arial"/>
                <w:b/>
                <w:bCs/>
                <w:color w:val="222222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Не горит</w:t>
            </w:r>
          </w:p>
        </w:tc>
        <w:tc>
          <w:tcPr>
            <w:tcW w:w="1701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fill="FFFFFF" w:val="clear"/>
              </w:rPr>
            </w:pPr>
            <w:r>
              <w:rPr>
                <w:rFonts w:eastAsia="Times New Roman" w:cs="Arial" w:ascii="Arial" w:hAnsi="Arial"/>
                <w:b/>
                <w:bCs/>
                <w:color w:val="222222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Моргает</w:t>
            </w:r>
          </w:p>
        </w:tc>
        <w:tc>
          <w:tcPr>
            <w:tcW w:w="1560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fill="FFFFFF" w:val="clear"/>
              </w:rPr>
            </w:pPr>
            <w:r>
              <w:rPr>
                <w:rFonts w:eastAsia="Times New Roman" w:cs="Arial" w:ascii="Arial" w:hAnsi="Arial"/>
                <w:b/>
                <w:bCs/>
                <w:color w:val="222222"/>
                <w:kern w:val="0"/>
                <w:sz w:val="20"/>
                <w:szCs w:val="20"/>
                <w:shd w:fill="FFFFFF" w:val="clear"/>
                <w:lang w:val="ru-RU" w:eastAsia="ru-RU" w:bidi="ar-SA"/>
              </w:rPr>
              <w:t>Горит</w:t>
            </w:r>
          </w:p>
        </w:tc>
      </w:tr>
      <w:tr>
        <w:trPr>
          <w:trHeight w:val="617" w:hRule="atLeast"/>
        </w:trPr>
        <w:tc>
          <w:tcPr>
            <w:tcW w:w="2382" w:type="dxa"/>
            <w:tcBorders/>
          </w:tcPr>
          <w:p>
            <w:pPr>
              <w:pStyle w:val="Style19"/>
              <w:widowControl/>
              <w:numPr>
                <w:ilvl w:val="0"/>
                <w:numId w:val="9"/>
              </w:numPr>
              <w:spacing w:lineRule="auto" w:line="240" w:before="0" w:after="0"/>
              <w:ind w:hanging="360" w:left="720" w:right="142"/>
              <w:jc w:val="left"/>
              <w:rPr>
                <w:rFonts w:ascii="Arial" w:hAnsi="Arial" w:cs="Arial"/>
                <w:i/>
                <w:i/>
                <w:iCs/>
                <w:color w:val="222222"/>
                <w:sz w:val="16"/>
                <w:szCs w:val="16"/>
                <w:shd w:fill="FFFFFF" w:val="clear"/>
              </w:rPr>
            </w:pPr>
            <w:r>
              <w:rPr>
                <w:rFonts w:eastAsia="Times New Roman" w:cs="Arial" w:ascii="Arial" w:hAnsi="Arial"/>
                <w:i/>
                <w:iCs/>
                <w:color w:val="222222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Индикатор работы компрессора</w:t>
            </w:r>
          </w:p>
        </w:tc>
        <w:tc>
          <w:tcPr>
            <w:tcW w:w="1582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i/>
                <w:i/>
                <w:iCs/>
                <w:color w:val="222222"/>
                <w:sz w:val="16"/>
                <w:szCs w:val="16"/>
                <w:shd w:fill="FFFFFF" w:val="clear"/>
              </w:rPr>
            </w:pPr>
            <w:r>
              <w:rPr>
                <w:rFonts w:eastAsia="Times New Roman" w:cs="Arial" w:ascii="Arial" w:hAnsi="Arial"/>
                <w:i/>
                <w:iCs/>
                <w:color w:val="222222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Не работает</w:t>
            </w:r>
          </w:p>
        </w:tc>
        <w:tc>
          <w:tcPr>
            <w:tcW w:w="1701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i/>
                <w:i/>
                <w:iCs/>
                <w:color w:val="222222"/>
                <w:sz w:val="16"/>
                <w:szCs w:val="16"/>
                <w:shd w:fill="FFFFFF" w:val="clear"/>
              </w:rPr>
            </w:pPr>
            <w:r>
              <w:rPr>
                <w:rFonts w:eastAsia="Times New Roman" w:cs="Arial" w:ascii="Arial" w:hAnsi="Arial"/>
                <w:i/>
                <w:iCs/>
                <w:color w:val="222222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В режиме задержки</w:t>
            </w:r>
          </w:p>
        </w:tc>
        <w:tc>
          <w:tcPr>
            <w:tcW w:w="1560" w:type="dxa"/>
            <w:tcBorders/>
          </w:tcPr>
          <w:p>
            <w:pPr>
              <w:pStyle w:val="Style19"/>
              <w:widowControl/>
              <w:spacing w:lineRule="auto" w:line="240" w:before="0" w:after="0"/>
              <w:ind w:right="142"/>
              <w:jc w:val="center"/>
              <w:rPr>
                <w:rFonts w:ascii="Arial" w:hAnsi="Arial" w:cs="Arial"/>
                <w:i/>
                <w:i/>
                <w:iCs/>
                <w:color w:val="222222"/>
                <w:sz w:val="16"/>
                <w:szCs w:val="16"/>
                <w:shd w:fill="FFFFFF" w:val="clear"/>
              </w:rPr>
            </w:pPr>
            <w:r>
              <w:rPr>
                <w:rFonts w:eastAsia="Times New Roman" w:cs="Arial" w:ascii="Arial" w:hAnsi="Arial"/>
                <w:i/>
                <w:iCs/>
                <w:color w:val="222222"/>
                <w:kern w:val="0"/>
                <w:sz w:val="16"/>
                <w:szCs w:val="16"/>
                <w:shd w:fill="FFFFFF" w:val="clear"/>
                <w:lang w:val="ru-RU" w:eastAsia="ru-RU" w:bidi="ar-SA"/>
              </w:rPr>
              <w:t>Работает</w:t>
            </w:r>
          </w:p>
        </w:tc>
      </w:tr>
    </w:tbl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  <w:t>Управление контроллером</w:t>
      </w:r>
    </w:p>
    <w:p>
      <w:pPr>
        <w:pStyle w:val="Style19"/>
        <w:widowControl/>
        <w:numPr>
          <w:ilvl w:val="0"/>
          <w:numId w:val="11"/>
        </w:numPr>
        <w:spacing w:lineRule="auto" w:line="240"/>
        <w:ind w:hanging="360" w:left="720" w:right="142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i/>
          <w:iCs/>
          <w:color w:val="222222"/>
          <w:sz w:val="20"/>
          <w:szCs w:val="20"/>
          <w:shd w:fill="FFFFFF" w:val="clear"/>
        </w:rPr>
        <w:t>Конопка «пуск»</w:t>
      </w:r>
      <w:r>
        <w:rPr>
          <w:rFonts w:cs="Arial" w:ascii="Arial" w:hAnsi="Arial"/>
          <w:color w:val="222222"/>
          <w:sz w:val="20"/>
          <w:szCs w:val="20"/>
          <w:shd w:fill="FFFFFF" w:val="clear"/>
        </w:rPr>
        <w:t xml:space="preserve"> </w:t>
      </w:r>
      <w:r>
        <w:rPr/>
        <w:drawing>
          <wp:inline distT="0" distB="0" distL="0" distR="0">
            <wp:extent cx="159385" cy="153670"/>
            <wp:effectExtent l="0" t="0" r="0" b="0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yle19"/>
        <w:widowControl/>
        <w:spacing w:lineRule="auto" w:line="240"/>
        <w:ind w:right="142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222222"/>
          <w:sz w:val="20"/>
          <w:szCs w:val="20"/>
          <w:u w:val="single"/>
          <w:shd w:fill="FFFFFF" w:val="clear"/>
        </w:rPr>
        <w:t>Для выключения</w:t>
      </w:r>
      <w:r>
        <w:rPr>
          <w:rFonts w:cs="Arial" w:ascii="Arial" w:hAnsi="Arial"/>
          <w:color w:val="222222"/>
          <w:sz w:val="20"/>
          <w:szCs w:val="20"/>
          <w:shd w:fill="FFFFFF" w:val="clear"/>
        </w:rPr>
        <w:t xml:space="preserve"> работающего компрессора, удерживайте кнопку «пуск» на протяжении 3-х секунд, пока на табло не отобразится значение </w:t>
      </w:r>
      <w:r>
        <w:rPr>
          <w:rFonts w:cs="Arial" w:ascii="Arial" w:hAnsi="Arial"/>
          <w:color w:val="222222"/>
          <w:sz w:val="20"/>
          <w:szCs w:val="20"/>
          <w:shd w:fill="FFFFFF" w:val="clear"/>
          <w:lang w:val="en-US"/>
        </w:rPr>
        <w:t>OF</w:t>
      </w:r>
      <w:r>
        <w:rPr>
          <w:rFonts w:cs="Arial" w:ascii="Arial" w:hAnsi="Arial"/>
          <w:color w:val="222222"/>
          <w:sz w:val="20"/>
          <w:szCs w:val="20"/>
          <w:shd w:fill="FFFFFF" w:val="clear"/>
        </w:rPr>
        <w:t>.</w:t>
      </w:r>
    </w:p>
    <w:p>
      <w:pPr>
        <w:pStyle w:val="Style19"/>
        <w:widowControl/>
        <w:spacing w:lineRule="auto" w:line="240"/>
        <w:ind w:right="142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222222"/>
          <w:sz w:val="20"/>
          <w:szCs w:val="20"/>
          <w:u w:val="single"/>
          <w:shd w:fill="FFFFFF" w:val="clear"/>
        </w:rPr>
        <w:t>Для включения</w:t>
      </w:r>
      <w:r>
        <w:rPr>
          <w:rFonts w:cs="Arial" w:ascii="Arial" w:hAnsi="Arial"/>
          <w:color w:val="222222"/>
          <w:sz w:val="20"/>
          <w:szCs w:val="20"/>
          <w:shd w:fill="FFFFFF" w:val="clear"/>
        </w:rPr>
        <w:t xml:space="preserve"> не работающего компрессора, нажмите кнопку «пуск» для старта двигателя и отображения реальной температуры на экране.</w:t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Style19"/>
        <w:widowControl/>
        <w:spacing w:lineRule="auto" w:line="240"/>
        <w:ind w:firstLine="284" w:right="142"/>
        <w:jc w:val="center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sz w:val="20"/>
        </w:rPr>
        <w:t>-8-</w:t>
      </w:r>
    </w:p>
    <w:p>
      <w:pPr>
        <w:pStyle w:val="Style19"/>
        <w:widowControl/>
        <w:spacing w:lineRule="auto" w:line="240"/>
        <w:ind w:firstLine="284" w:right="142"/>
        <w:rPr>
          <w:rFonts w:ascii="Arial" w:hAnsi="Arial" w:cs="Arial"/>
          <w:b/>
          <w:bCs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b/>
          <w:bCs/>
          <w:color w:val="222222"/>
          <w:sz w:val="20"/>
          <w:szCs w:val="20"/>
          <w:shd w:fill="FFFFFF" w:val="clear"/>
        </w:rPr>
      </w:r>
    </w:p>
    <w:sectPr>
      <w:type w:val="continuous"/>
      <w:pgSz w:orient="landscape" w:w="16838" w:h="11906"/>
      <w:pgMar w:left="641" w:right="641" w:gutter="0" w:header="0" w:top="737" w:footer="0" w:bottom="397"/>
      <w:cols w:num="2" w:space="70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Segoe U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swiss"/>
    <w:pitch w:val="variable"/>
  </w:font>
  <w:font w:name="Calibri Light">
    <w:charset w:val="cc"/>
    <w:family w:val="swiss"/>
    <w:pitch w:val="variable"/>
  </w:font>
  <w:font w:name="Times New Roman">
    <w:charset w:val="02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8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1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2"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2c36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jc w:val="center"/>
      <w:outlineLvl w:val="0"/>
    </w:pPr>
    <w:rPr>
      <w:i/>
      <w:iCs/>
      <w:sz w:val="26"/>
    </w:rPr>
  </w:style>
  <w:style w:type="paragraph" w:styleId="Heading2">
    <w:name w:val="heading 2"/>
    <w:basedOn w:val="Normal"/>
    <w:next w:val="Normal"/>
    <w:link w:val="2"/>
    <w:qFormat/>
    <w:pPr>
      <w:keepNext w:val="true"/>
      <w:ind w:firstLine="720"/>
      <w:jc w:val="center"/>
      <w:outlineLvl w:val="1"/>
    </w:pPr>
    <w:rPr>
      <w:b/>
      <w:sz w:val="28"/>
      <w:szCs w:val="20"/>
    </w:rPr>
  </w:style>
  <w:style w:type="paragraph" w:styleId="Heading3">
    <w:name w:val="heading 3"/>
    <w:basedOn w:val="Normal"/>
    <w:next w:val="Normal"/>
    <w:qFormat/>
    <w:pPr>
      <w:keepNext w:val="true"/>
      <w:jc w:val="center"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 w:val="true"/>
      <w:spacing w:before="0" w:after="120"/>
      <w:jc w:val="both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 w:val="true"/>
      <w:widowControl w:val="false"/>
      <w:jc w:val="center"/>
      <w:outlineLvl w:val="4"/>
    </w:pPr>
    <w:rPr>
      <w:rFonts w:ascii="Arial" w:hAnsi="Arial" w:cs="Arial"/>
      <w:bCs/>
      <w:caps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qFormat/>
    <w:pPr>
      <w:keepNext w:val="true"/>
      <w:spacing w:before="0" w:after="120"/>
      <w:ind w:firstLine="360"/>
      <w:jc w:val="both"/>
      <w:outlineLvl w:val="5"/>
    </w:pPr>
    <w:rPr>
      <w:b/>
      <w:bCs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Style58" w:customStyle="1">
    <w:name w:val="Font Style58"/>
    <w:qFormat/>
    <w:rsid w:val="00951f94"/>
    <w:rPr>
      <w:rFonts w:ascii="Times New Roman" w:hAnsi="Times New Roman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1c34f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qFormat/>
    <w:rsid w:val="001c34fd"/>
    <w:rPr>
      <w:color w:val="605E5C"/>
      <w:shd w:fill="E1DFDD" w:val="clear"/>
    </w:rPr>
  </w:style>
  <w:style w:type="character" w:styleId="Style8" w:customStyle="1">
    <w:name w:val="Текст выноски Знак"/>
    <w:link w:val="BalloonText"/>
    <w:uiPriority w:val="99"/>
    <w:semiHidden/>
    <w:qFormat/>
    <w:rsid w:val="000a4b80"/>
    <w:rPr>
      <w:rFonts w:ascii="Segoe UI" w:hAnsi="Segoe UI" w:cs="Segoe UI"/>
      <w:sz w:val="18"/>
      <w:szCs w:val="18"/>
    </w:rPr>
  </w:style>
  <w:style w:type="character" w:styleId="FontStyle71" w:customStyle="1">
    <w:name w:val="Font Style71"/>
    <w:qFormat/>
    <w:rsid w:val="003952aa"/>
    <w:rPr>
      <w:rFonts w:ascii="Times New Roman" w:hAnsi="Times New Roman" w:cs="Times New Roman"/>
      <w:b/>
      <w:bCs/>
      <w:sz w:val="22"/>
      <w:szCs w:val="22"/>
    </w:rPr>
  </w:style>
  <w:style w:type="character" w:styleId="FontStyle70" w:customStyle="1">
    <w:name w:val="Font Style70"/>
    <w:qFormat/>
    <w:rsid w:val="00fd4b5e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FontStyle68" w:customStyle="1">
    <w:name w:val="Font Style68"/>
    <w:qFormat/>
    <w:rsid w:val="00fd4b5e"/>
    <w:rPr>
      <w:rFonts w:ascii="Times New Roman" w:hAnsi="Times New Roman" w:cs="Times New Roman"/>
      <w:sz w:val="22"/>
      <w:szCs w:val="22"/>
    </w:rPr>
  </w:style>
  <w:style w:type="character" w:styleId="2" w:customStyle="1">
    <w:name w:val="Заголовок 2 Знак"/>
    <w:basedOn w:val="DefaultParagraphFont"/>
    <w:qFormat/>
    <w:rsid w:val="00ad7496"/>
    <w:rPr>
      <w:b/>
      <w:sz w:val="28"/>
    </w:rPr>
  </w:style>
  <w:style w:type="character" w:styleId="3" w:customStyle="1">
    <w:name w:val="Основной текст с отступом 3 Знак"/>
    <w:basedOn w:val="DefaultParagraphFont"/>
    <w:link w:val="BodyTextIndent3"/>
    <w:semiHidden/>
    <w:qFormat/>
    <w:rsid w:val="005f4ae0"/>
    <w:rPr>
      <w:b/>
      <w:sz w:val="28"/>
    </w:rPr>
  </w:style>
  <w:style w:type="character" w:styleId="21" w:customStyle="1">
    <w:name w:val="Основной текст с отступом 2 Знак"/>
    <w:basedOn w:val="DefaultParagraphFont"/>
    <w:link w:val="BodyTextIndent2"/>
    <w:semiHidden/>
    <w:qFormat/>
    <w:rsid w:val="00f675ec"/>
    <w:rPr>
      <w:rFonts w:ascii="Arial" w:hAnsi="Arial" w:cs="Arial"/>
      <w:bCs/>
      <w:szCs w:val="24"/>
    </w:rPr>
  </w:style>
  <w:style w:type="character" w:styleId="Style9" w:customStyle="1">
    <w:name w:val="Основной текст с отступом Знак"/>
    <w:basedOn w:val="DefaultParagraphFont"/>
    <w:semiHidden/>
    <w:qFormat/>
    <w:rsid w:val="00f675ec"/>
    <w:rPr>
      <w:sz w:val="28"/>
    </w:rPr>
  </w:style>
  <w:style w:type="character" w:styleId="Style10" w:customStyle="1">
    <w:name w:val="Основной текст Знак"/>
    <w:basedOn w:val="DefaultParagraphFont"/>
    <w:semiHidden/>
    <w:qFormat/>
    <w:rsid w:val="00f675ec"/>
    <w:rPr>
      <w:rFonts w:ascii="Arial" w:hAnsi="Arial" w:cs="Arial"/>
      <w:color w:val="000000"/>
    </w:rPr>
  </w:style>
  <w:style w:type="paragraph" w:styleId="Style11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0"/>
    <w:semiHidden/>
    <w:pPr/>
    <w:rPr>
      <w:rFonts w:ascii="Arial" w:hAnsi="Arial" w:cs="Arial"/>
      <w:color w:val="000000"/>
      <w:sz w:val="20"/>
      <w:szCs w:val="20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Arial"/>
    </w:rPr>
  </w:style>
  <w:style w:type="paragraph" w:styleId="user" w:customStyle="1">
    <w:name w:val="Название (user)"/>
    <w:basedOn w:val="Normal"/>
    <w:qFormat/>
    <w:pPr>
      <w:jc w:val="center"/>
    </w:pPr>
    <w:rPr>
      <w:b/>
      <w:sz w:val="28"/>
      <w:szCs w:val="20"/>
    </w:rPr>
  </w:style>
  <w:style w:type="paragraph" w:styleId="BodyTextIndent">
    <w:name w:val="Body Text Indent"/>
    <w:basedOn w:val="Normal"/>
    <w:link w:val="Style9"/>
    <w:semiHidden/>
    <w:pPr>
      <w:ind w:firstLine="720"/>
      <w:jc w:val="both"/>
    </w:pPr>
    <w:rPr>
      <w:sz w:val="28"/>
      <w:szCs w:val="20"/>
    </w:rPr>
  </w:style>
  <w:style w:type="paragraph" w:styleId="BodyText2">
    <w:name w:val="Body Text 2"/>
    <w:basedOn w:val="Normal"/>
    <w:semiHidden/>
    <w:qFormat/>
    <w:pPr/>
    <w:rPr>
      <w:rFonts w:ascii="Arial" w:hAnsi="Arial" w:cs="Arial"/>
      <w:sz w:val="18"/>
      <w:szCs w:val="20"/>
    </w:rPr>
  </w:style>
  <w:style w:type="paragraph" w:styleId="BodyTextIndent3">
    <w:name w:val="Body Text Indent 3"/>
    <w:basedOn w:val="Normal"/>
    <w:link w:val="3"/>
    <w:semiHidden/>
    <w:qFormat/>
    <w:pPr>
      <w:ind w:firstLine="720"/>
      <w:jc w:val="both"/>
    </w:pPr>
    <w:rPr>
      <w:b/>
      <w:sz w:val="28"/>
      <w:szCs w:val="20"/>
    </w:rPr>
  </w:style>
  <w:style w:type="paragraph" w:styleId="BodyTextIndent2">
    <w:name w:val="Body Text Indent 2"/>
    <w:basedOn w:val="Normal"/>
    <w:link w:val="21"/>
    <w:semiHidden/>
    <w:qFormat/>
    <w:pPr>
      <w:ind w:firstLine="540"/>
    </w:pPr>
    <w:rPr>
      <w:rFonts w:ascii="Arial" w:hAnsi="Arial" w:cs="Arial"/>
      <w:bCs/>
      <w:sz w:val="20"/>
    </w:rPr>
  </w:style>
  <w:style w:type="paragraph" w:styleId="Style13">
    <w:name w:val="Колонтитулы"/>
    <w:basedOn w:val="Normal"/>
    <w:qFormat/>
    <w:pPr/>
    <w:rPr/>
  </w:style>
  <w:style w:type="paragraph" w:styleId="Header">
    <w:name w:val="header"/>
    <w:basedOn w:val="Normal"/>
    <w:rsid w:val="00eb497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rsid w:val="00eb497c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761381"/>
    <w:pPr>
      <w:spacing w:lineRule="auto" w:line="276" w:before="0" w:after="200"/>
      <w:ind w:left="720"/>
      <w:contextualSpacing/>
    </w:pPr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761381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Style14" w:customStyle="1">
    <w:name w:val="Style1"/>
    <w:basedOn w:val="Normal"/>
    <w:qFormat/>
    <w:rsid w:val="00951f94"/>
    <w:pPr>
      <w:widowControl w:val="false"/>
    </w:pPr>
    <w:rPr/>
  </w:style>
  <w:style w:type="paragraph" w:styleId="BalloonText">
    <w:name w:val="Balloon Text"/>
    <w:basedOn w:val="Normal"/>
    <w:link w:val="Style8"/>
    <w:uiPriority w:val="99"/>
    <w:semiHidden/>
    <w:unhideWhenUsed/>
    <w:qFormat/>
    <w:rsid w:val="000a4b80"/>
    <w:pPr/>
    <w:rPr>
      <w:rFonts w:ascii="Segoe UI" w:hAnsi="Segoe UI" w:cs="Segoe UI"/>
      <w:sz w:val="18"/>
      <w:szCs w:val="18"/>
    </w:rPr>
  </w:style>
  <w:style w:type="paragraph" w:styleId="Style42" w:customStyle="1">
    <w:name w:val="Style42"/>
    <w:basedOn w:val="Normal"/>
    <w:qFormat/>
    <w:rsid w:val="003952aa"/>
    <w:pPr>
      <w:widowControl w:val="false"/>
      <w:jc w:val="both"/>
    </w:pPr>
    <w:rPr/>
  </w:style>
  <w:style w:type="paragraph" w:styleId="Style41" w:customStyle="1">
    <w:name w:val="Style41"/>
    <w:basedOn w:val="Normal"/>
    <w:qFormat/>
    <w:rsid w:val="00fd4b5e"/>
    <w:pPr>
      <w:widowControl w:val="false"/>
      <w:spacing w:lineRule="exact" w:line="312"/>
      <w:jc w:val="both"/>
    </w:pPr>
    <w:rPr/>
  </w:style>
  <w:style w:type="paragraph" w:styleId="Style19" w:customStyle="1">
    <w:name w:val="Style19"/>
    <w:basedOn w:val="Normal"/>
    <w:qFormat/>
    <w:rsid w:val="00fd4b5e"/>
    <w:pPr>
      <w:widowControl w:val="false"/>
      <w:spacing w:lineRule="exact" w:line="278"/>
      <w:jc w:val="both"/>
    </w:pPr>
    <w:rPr/>
  </w:style>
  <w:style w:type="paragraph" w:styleId="Style37" w:customStyle="1">
    <w:name w:val="Style37"/>
    <w:basedOn w:val="Normal"/>
    <w:qFormat/>
    <w:rsid w:val="00fd4b5e"/>
    <w:pPr>
      <w:widowControl w:val="false"/>
      <w:spacing w:lineRule="exact" w:line="557"/>
      <w:ind w:hanging="557"/>
    </w:pPr>
    <w:rPr/>
  </w:style>
  <w:style w:type="paragraph" w:styleId="Style15">
    <w:name w:val="Содержимое врезки"/>
    <w:basedOn w:val="Normal"/>
    <w:qFormat/>
    <w:pPr/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261a8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www.clsy.ru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9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02DE5-2E41-4F14-84CB-EDA93DED6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Application>LibreOffice/25.2.6.2$Windows_X86_64 LibreOffice_project/729c5bfe710f5eb71ed3bbde9e06a6065e9c6c5d</Application>
  <AppVersion>15.0000</AppVersion>
  <Pages>9</Pages>
  <Words>2027</Words>
  <Characters>13292</Characters>
  <CharactersWithSpaces>15453</CharactersWithSpaces>
  <Paragraphs>312</Paragraphs>
  <Company>HiCold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2024-09-16T11:39:00Z</dcterms:created>
  <dc:creator>Kolbin</dc:creator>
  <dc:description/>
  <dc:language>ru-RU</dc:language>
  <cp:lastModifiedBy/>
  <cp:lastPrinted>2024-10-16T06:47:00Z</cp:lastPrinted>
  <dcterms:modified xsi:type="dcterms:W3CDTF">2025-11-25T21:20:10Z</dcterms:modified>
  <cp:revision>23</cp:revision>
  <dc:subject/>
  <dc:title>РОССИЯ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